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139D3" w14:textId="69BD8E5B" w:rsidR="00A20740" w:rsidRPr="00E9544B" w:rsidRDefault="00FA09BA" w:rsidP="00E20B90">
      <w:pPr>
        <w:pStyle w:val="Title1"/>
      </w:pPr>
      <w:r>
        <w:t xml:space="preserve">INTUNE </w:t>
      </w:r>
      <w:r w:rsidR="00BE325D">
        <w:t>BOOST</w:t>
      </w:r>
    </w:p>
    <w:p w14:paraId="0CDD3F91" w14:textId="77777777" w:rsidR="004E292A" w:rsidRDefault="004E292A" w:rsidP="004E292A">
      <w:pPr>
        <w:rPr>
          <w:b/>
          <w:bCs/>
        </w:rPr>
      </w:pPr>
    </w:p>
    <w:p w14:paraId="50969548" w14:textId="77777777" w:rsidR="00BE325D" w:rsidRPr="00BE325D" w:rsidRDefault="00BE325D" w:rsidP="00BE325D">
      <w:r w:rsidRPr="00BE325D">
        <w:rPr>
          <w:b/>
          <w:bCs/>
        </w:rPr>
        <w:t>Empower your clients to get the most from Intune without fragmented tools and manual workarounds</w:t>
      </w:r>
    </w:p>
    <w:p w14:paraId="3BE9BC9B" w14:textId="77777777" w:rsidR="00BE325D" w:rsidRDefault="00BE325D" w:rsidP="00BE325D">
      <w:r w:rsidRPr="00BE325D">
        <w:t xml:space="preserve">For partners supporting clients in their Microsoft cloud journey, Intune </w:t>
      </w:r>
      <w:proofErr w:type="spellStart"/>
      <w:r w:rsidRPr="00BE325D">
        <w:t>Optimisation</w:t>
      </w:r>
      <w:proofErr w:type="spellEnd"/>
      <w:r w:rsidRPr="00BE325D">
        <w:t xml:space="preserve"> offers a unique way to extend and enhance Microsoft Intune. Combining the powerful reporting engine of Intune Clarity with the workflow automation of Intune Boost, Rimo3 helps you overcome the limited reporting, lack of visibility, and app deployment gaps that would normally slow down service delivery and create noise in support channels.</w:t>
      </w:r>
    </w:p>
    <w:p w14:paraId="4436616A" w14:textId="77777777" w:rsidR="00BE325D" w:rsidRPr="00BE325D" w:rsidRDefault="00BE325D" w:rsidP="00BE325D"/>
    <w:p w14:paraId="10F54ACC" w14:textId="77777777" w:rsidR="00BE325D" w:rsidRPr="00BE325D" w:rsidRDefault="00BE325D" w:rsidP="00BE325D">
      <w:r w:rsidRPr="00BE325D">
        <w:t xml:space="preserve">With Rimo3’s Intune </w:t>
      </w:r>
      <w:proofErr w:type="spellStart"/>
      <w:r w:rsidRPr="00BE325D">
        <w:t>Optimisation</w:t>
      </w:r>
      <w:proofErr w:type="spellEnd"/>
      <w:r w:rsidRPr="00BE325D">
        <w:t xml:space="preserve"> capabilities, you can deliver modern, automated, and enterprise-ready endpoint management using tools that enhance your client’s Intune investment. This improves client satisfaction, accelerates cloud-native adoption, and enables you to offer value-added services around security, reporting, and application deployment strategy.</w:t>
      </w:r>
    </w:p>
    <w:p w14:paraId="2D432856" w14:textId="77777777" w:rsidR="00BE325D" w:rsidRPr="00BE325D" w:rsidRDefault="00BE325D" w:rsidP="00BE325D">
      <w:pPr>
        <w:numPr>
          <w:ilvl w:val="0"/>
          <w:numId w:val="34"/>
        </w:numPr>
      </w:pPr>
      <w:r w:rsidRPr="00BE325D">
        <w:t>Shorten Intune deployment timelines</w:t>
      </w:r>
    </w:p>
    <w:p w14:paraId="046F35E0" w14:textId="77777777" w:rsidR="00BE325D" w:rsidRPr="00BE325D" w:rsidRDefault="00BE325D" w:rsidP="00BE325D">
      <w:pPr>
        <w:numPr>
          <w:ilvl w:val="0"/>
          <w:numId w:val="34"/>
        </w:numPr>
      </w:pPr>
      <w:r w:rsidRPr="00BE325D">
        <w:t>Deliver ongoing reporting and optimization services</w:t>
      </w:r>
    </w:p>
    <w:p w14:paraId="3972828E" w14:textId="77777777" w:rsidR="00BE325D" w:rsidRPr="00BE325D" w:rsidRDefault="00BE325D" w:rsidP="00BE325D">
      <w:pPr>
        <w:numPr>
          <w:ilvl w:val="0"/>
          <w:numId w:val="34"/>
        </w:numPr>
      </w:pPr>
      <w:r w:rsidRPr="00BE325D">
        <w:t>Reduce escalations caused by blind spots or app failures</w:t>
      </w:r>
    </w:p>
    <w:p w14:paraId="5C4D0D89" w14:textId="65E86C0A" w:rsidR="00E9544B" w:rsidRPr="00BE325D" w:rsidRDefault="00BE325D" w:rsidP="00BE325D">
      <w:pPr>
        <w:numPr>
          <w:ilvl w:val="0"/>
          <w:numId w:val="34"/>
        </w:numPr>
      </w:pPr>
      <w:r w:rsidRPr="00BE325D">
        <w:t>Expand services into security, compliance, and cloud readiness</w:t>
      </w:r>
    </w:p>
    <w:p w14:paraId="303E9596" w14:textId="77777777" w:rsidR="001B1844" w:rsidRDefault="001B1844" w:rsidP="00B817F5">
      <w:pPr>
        <w:pBdr>
          <w:bottom w:val="single" w:sz="8" w:space="1" w:color="auto"/>
        </w:pBdr>
        <w:rPr>
          <w:lang w:val="en-GB"/>
        </w:rPr>
      </w:pPr>
    </w:p>
    <w:p w14:paraId="78DB0FA0" w14:textId="77777777" w:rsidR="001B1844" w:rsidRDefault="001B1844" w:rsidP="00E20B90">
      <w:pPr>
        <w:rPr>
          <w:lang w:val="en-GB"/>
        </w:rPr>
      </w:pPr>
    </w:p>
    <w:p w14:paraId="7C631A91" w14:textId="15EF1F31" w:rsidR="00E9544B" w:rsidRPr="00CC4591" w:rsidRDefault="00CD4982" w:rsidP="00DA18B8">
      <w:pPr>
        <w:pStyle w:val="Heading10"/>
        <w:rPr>
          <w:sz w:val="32"/>
          <w:szCs w:val="32"/>
          <w:lang w:val="en-GB"/>
        </w:rPr>
      </w:pPr>
      <w:r>
        <w:rPr>
          <w:sz w:val="32"/>
          <w:szCs w:val="32"/>
          <w:lang w:val="en-GB"/>
        </w:rPr>
        <w:t>Highlights</w:t>
      </w:r>
    </w:p>
    <w:p w14:paraId="1EA45A5A" w14:textId="77777777" w:rsidR="00BE325D" w:rsidRPr="00BE325D" w:rsidRDefault="00BE325D" w:rsidP="00BE325D">
      <w:pPr>
        <w:numPr>
          <w:ilvl w:val="0"/>
          <w:numId w:val="35"/>
        </w:numPr>
      </w:pPr>
      <w:r w:rsidRPr="00BE325D">
        <w:rPr>
          <w:b/>
          <w:bCs/>
        </w:rPr>
        <w:t>Unified App &amp; Device Management</w:t>
      </w:r>
      <w:r w:rsidRPr="00BE325D">
        <w:t>: Deep visibility into app readiness, deployment success, and endpoint health from a single console without manual Power BI data aggregation.</w:t>
      </w:r>
    </w:p>
    <w:p w14:paraId="222AF56E" w14:textId="77777777" w:rsidR="00BE325D" w:rsidRPr="00BE325D" w:rsidRDefault="00BE325D" w:rsidP="00BE325D">
      <w:pPr>
        <w:numPr>
          <w:ilvl w:val="0"/>
          <w:numId w:val="35"/>
        </w:numPr>
      </w:pPr>
      <w:r w:rsidRPr="00BE325D">
        <w:rPr>
          <w:b/>
          <w:bCs/>
        </w:rPr>
        <w:t>Bulk App Actions &amp; Phased Deployments</w:t>
      </w:r>
      <w:r w:rsidRPr="00BE325D">
        <w:t xml:space="preserve">: Assign and clean-up multiple apps at </w:t>
      </w:r>
      <w:proofErr w:type="gramStart"/>
      <w:r w:rsidRPr="00BE325D">
        <w:t>scale, and</w:t>
      </w:r>
      <w:proofErr w:type="gramEnd"/>
      <w:r w:rsidRPr="00BE325D">
        <w:t xml:space="preserve"> execute phased deployments using flexible triggers.</w:t>
      </w:r>
    </w:p>
    <w:p w14:paraId="6516426B" w14:textId="77777777" w:rsidR="00BE325D" w:rsidRPr="00BE325D" w:rsidRDefault="00BE325D" w:rsidP="00BE325D">
      <w:pPr>
        <w:numPr>
          <w:ilvl w:val="0"/>
          <w:numId w:val="35"/>
        </w:numPr>
      </w:pPr>
      <w:r w:rsidRPr="00BE325D">
        <w:rPr>
          <w:b/>
          <w:bCs/>
        </w:rPr>
        <w:t>Compliance &amp; Risk Views</w:t>
      </w:r>
      <w:r w:rsidRPr="00BE325D">
        <w:t>: Instantly assess compliance posture, app vulnerability exposure, and update readiness across devices</w:t>
      </w:r>
    </w:p>
    <w:p w14:paraId="7B372074" w14:textId="15612712" w:rsidR="00E915CD" w:rsidRDefault="00BE325D" w:rsidP="00CD4982">
      <w:pPr>
        <w:numPr>
          <w:ilvl w:val="0"/>
          <w:numId w:val="35"/>
        </w:numPr>
      </w:pPr>
      <w:r w:rsidRPr="00BE325D">
        <w:rPr>
          <w:b/>
          <w:bCs/>
        </w:rPr>
        <w:t>Built-in Test Result Overlays</w:t>
      </w:r>
      <w:r w:rsidRPr="00BE325D">
        <w:t xml:space="preserve">: View Rimo3 app compatibility and installation </w:t>
      </w:r>
      <w:proofErr w:type="spellStart"/>
      <w:r w:rsidRPr="00BE325D">
        <w:t>behaviour</w:t>
      </w:r>
      <w:proofErr w:type="spellEnd"/>
      <w:r w:rsidRPr="00BE325D">
        <w:t xml:space="preserve"> test results inside the Intune console to make informed rollout decisions.</w:t>
      </w:r>
    </w:p>
    <w:p w14:paraId="5E891FFC" w14:textId="77777777" w:rsidR="00BE325D" w:rsidRDefault="00BE325D" w:rsidP="00CD4982"/>
    <w:p w14:paraId="56DA8C7F" w14:textId="392810D0" w:rsidR="00CD4982" w:rsidRPr="00CC4591" w:rsidRDefault="00CD4982" w:rsidP="00CD4982">
      <w:pPr>
        <w:pStyle w:val="Heading10"/>
        <w:rPr>
          <w:sz w:val="32"/>
          <w:szCs w:val="32"/>
          <w:lang w:val="en-GB"/>
        </w:rPr>
      </w:pPr>
      <w:r>
        <w:rPr>
          <w:sz w:val="32"/>
          <w:szCs w:val="32"/>
          <w:lang w:val="en-GB"/>
        </w:rPr>
        <w:t>Business Benefits</w:t>
      </w:r>
    </w:p>
    <w:p w14:paraId="0A8FFB72" w14:textId="77777777" w:rsidR="00C3433A" w:rsidRPr="00C3433A" w:rsidRDefault="00C3433A" w:rsidP="00C3433A">
      <w:pPr>
        <w:numPr>
          <w:ilvl w:val="0"/>
          <w:numId w:val="36"/>
        </w:numPr>
      </w:pPr>
      <w:r w:rsidRPr="00C3433A">
        <w:rPr>
          <w:b/>
          <w:bCs/>
        </w:rPr>
        <w:t>Expand Managed Services</w:t>
      </w:r>
      <w:r w:rsidRPr="00C3433A">
        <w:t xml:space="preserve">: Deliver Intune </w:t>
      </w:r>
      <w:proofErr w:type="spellStart"/>
      <w:r w:rsidRPr="00C3433A">
        <w:t>optimisation</w:t>
      </w:r>
      <w:proofErr w:type="spellEnd"/>
      <w:r w:rsidRPr="00C3433A">
        <w:t xml:space="preserve"> services like app lifecycle management, compliance monitoring, and deployment optimization with minimal overhead or tool sprawl.</w:t>
      </w:r>
    </w:p>
    <w:p w14:paraId="50ADF09F" w14:textId="77777777" w:rsidR="00C3433A" w:rsidRPr="00C3433A" w:rsidRDefault="00C3433A" w:rsidP="00C3433A">
      <w:pPr>
        <w:numPr>
          <w:ilvl w:val="0"/>
          <w:numId w:val="36"/>
        </w:numPr>
      </w:pPr>
      <w:r w:rsidRPr="00C3433A">
        <w:rPr>
          <w:b/>
          <w:bCs/>
        </w:rPr>
        <w:t>Expand and Improve Service Margins</w:t>
      </w:r>
      <w:r w:rsidRPr="00C3433A">
        <w:t>: Reduce time and cost associated with endpoint management and application lifecycle management by bridging gaps in reporting, security monitoring, and deployment control, enabling leaner delivery teams</w:t>
      </w:r>
    </w:p>
    <w:p w14:paraId="3BF4E40C" w14:textId="77777777" w:rsidR="00C3433A" w:rsidRPr="00C3433A" w:rsidRDefault="00C3433A" w:rsidP="00C3433A">
      <w:pPr>
        <w:numPr>
          <w:ilvl w:val="0"/>
          <w:numId w:val="36"/>
        </w:numPr>
      </w:pPr>
      <w:r w:rsidRPr="00C3433A">
        <w:rPr>
          <w:b/>
          <w:bCs/>
        </w:rPr>
        <w:lastRenderedPageBreak/>
        <w:t>Win More Transformation Projects</w:t>
      </w:r>
      <w:r w:rsidRPr="00C3433A">
        <w:t xml:space="preserve">: Stand out in RFPs and presales by offering end-to-end Intune support that </w:t>
      </w:r>
      <w:proofErr w:type="spellStart"/>
      <w:r w:rsidRPr="00C3433A">
        <w:t>maximises</w:t>
      </w:r>
      <w:proofErr w:type="spellEnd"/>
      <w:r w:rsidRPr="00C3433A">
        <w:t xml:space="preserve"> ROI on Microsoft stacks from day one.</w:t>
      </w:r>
    </w:p>
    <w:p w14:paraId="3CDD637F" w14:textId="77777777" w:rsidR="00C3433A" w:rsidRPr="00C3433A" w:rsidRDefault="00C3433A" w:rsidP="00C3433A">
      <w:pPr>
        <w:numPr>
          <w:ilvl w:val="0"/>
          <w:numId w:val="36"/>
        </w:numPr>
      </w:pPr>
      <w:r w:rsidRPr="00C3433A">
        <w:rPr>
          <w:b/>
          <w:bCs/>
        </w:rPr>
        <w:t>Drive Azure Consumed Revenue (ACR):</w:t>
      </w:r>
      <w:r w:rsidRPr="00C3433A">
        <w:t xml:space="preserve"> Rimo3 enables enterprise-scale Intune usage by replacing fragmented tools and workarounds, helping you grow your Microsoft business and meet incentives tied to Azure consumption.</w:t>
      </w:r>
    </w:p>
    <w:p w14:paraId="084F9564" w14:textId="531B30E2" w:rsidR="00CD4982" w:rsidRPr="00C3433A" w:rsidRDefault="00CD4982" w:rsidP="00C3433A"/>
    <w:sectPr w:rsidR="00CD4982" w:rsidRPr="00C343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A7F"/>
    <w:multiLevelType w:val="multilevel"/>
    <w:tmpl w:val="42C2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525A"/>
    <w:multiLevelType w:val="multilevel"/>
    <w:tmpl w:val="FB52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840FD"/>
    <w:multiLevelType w:val="multilevel"/>
    <w:tmpl w:val="F6E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D2C9A"/>
    <w:multiLevelType w:val="multilevel"/>
    <w:tmpl w:val="A99E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93926"/>
    <w:multiLevelType w:val="multilevel"/>
    <w:tmpl w:val="263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0197A"/>
    <w:multiLevelType w:val="multilevel"/>
    <w:tmpl w:val="117E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D3814"/>
    <w:multiLevelType w:val="multilevel"/>
    <w:tmpl w:val="3126D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B0480"/>
    <w:multiLevelType w:val="multilevel"/>
    <w:tmpl w:val="9756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1795"/>
    <w:multiLevelType w:val="multilevel"/>
    <w:tmpl w:val="B080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F1EE3"/>
    <w:multiLevelType w:val="multilevel"/>
    <w:tmpl w:val="1FB0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25B2F"/>
    <w:multiLevelType w:val="multilevel"/>
    <w:tmpl w:val="D376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827B0"/>
    <w:multiLevelType w:val="multilevel"/>
    <w:tmpl w:val="91D4F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2549B"/>
    <w:multiLevelType w:val="multilevel"/>
    <w:tmpl w:val="0446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7413A"/>
    <w:multiLevelType w:val="multilevel"/>
    <w:tmpl w:val="1D04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B1EED"/>
    <w:multiLevelType w:val="multilevel"/>
    <w:tmpl w:val="3C68C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7668A"/>
    <w:multiLevelType w:val="multilevel"/>
    <w:tmpl w:val="F28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08728F"/>
    <w:multiLevelType w:val="multilevel"/>
    <w:tmpl w:val="2BD4E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E4F21"/>
    <w:multiLevelType w:val="multilevel"/>
    <w:tmpl w:val="F41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14E9F"/>
    <w:multiLevelType w:val="multilevel"/>
    <w:tmpl w:val="F08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D712F4"/>
    <w:multiLevelType w:val="multilevel"/>
    <w:tmpl w:val="B35A0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52600"/>
    <w:multiLevelType w:val="multilevel"/>
    <w:tmpl w:val="0B98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00AEA"/>
    <w:multiLevelType w:val="multilevel"/>
    <w:tmpl w:val="DE4A7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B4AB7"/>
    <w:multiLevelType w:val="multilevel"/>
    <w:tmpl w:val="205E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DE0405"/>
    <w:multiLevelType w:val="multilevel"/>
    <w:tmpl w:val="E0C6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171990"/>
    <w:multiLevelType w:val="multilevel"/>
    <w:tmpl w:val="DB8C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F10F6"/>
    <w:multiLevelType w:val="multilevel"/>
    <w:tmpl w:val="AAB4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65683"/>
    <w:multiLevelType w:val="multilevel"/>
    <w:tmpl w:val="51C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922921"/>
    <w:multiLevelType w:val="multilevel"/>
    <w:tmpl w:val="2BDC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E44362"/>
    <w:multiLevelType w:val="multilevel"/>
    <w:tmpl w:val="79D8E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AD739B"/>
    <w:multiLevelType w:val="hybridMultilevel"/>
    <w:tmpl w:val="B456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DC6F4F"/>
    <w:multiLevelType w:val="hybridMultilevel"/>
    <w:tmpl w:val="ED30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976EC"/>
    <w:multiLevelType w:val="multilevel"/>
    <w:tmpl w:val="26DE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41221"/>
    <w:multiLevelType w:val="multilevel"/>
    <w:tmpl w:val="53EE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34A5E"/>
    <w:multiLevelType w:val="multilevel"/>
    <w:tmpl w:val="60C2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1F501C"/>
    <w:multiLevelType w:val="multilevel"/>
    <w:tmpl w:val="25E05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2936DC"/>
    <w:multiLevelType w:val="multilevel"/>
    <w:tmpl w:val="93E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479346">
    <w:abstractNumId w:val="29"/>
  </w:num>
  <w:num w:numId="2" w16cid:durableId="119882573">
    <w:abstractNumId w:val="19"/>
  </w:num>
  <w:num w:numId="3" w16cid:durableId="1685590011">
    <w:abstractNumId w:val="31"/>
  </w:num>
  <w:num w:numId="4" w16cid:durableId="429399640">
    <w:abstractNumId w:val="15"/>
  </w:num>
  <w:num w:numId="5" w16cid:durableId="2016299779">
    <w:abstractNumId w:val="16"/>
  </w:num>
  <w:num w:numId="6" w16cid:durableId="1870869613">
    <w:abstractNumId w:val="33"/>
  </w:num>
  <w:num w:numId="7" w16cid:durableId="1206023770">
    <w:abstractNumId w:val="34"/>
  </w:num>
  <w:num w:numId="8" w16cid:durableId="980233956">
    <w:abstractNumId w:val="11"/>
  </w:num>
  <w:num w:numId="9" w16cid:durableId="1032924756">
    <w:abstractNumId w:val="13"/>
  </w:num>
  <w:num w:numId="10" w16cid:durableId="1999571092">
    <w:abstractNumId w:val="6"/>
  </w:num>
  <w:num w:numId="11" w16cid:durableId="738404745">
    <w:abstractNumId w:val="28"/>
  </w:num>
  <w:num w:numId="12" w16cid:durableId="692609821">
    <w:abstractNumId w:val="14"/>
  </w:num>
  <w:num w:numId="13" w16cid:durableId="88626169">
    <w:abstractNumId w:val="7"/>
  </w:num>
  <w:num w:numId="14" w16cid:durableId="2137066575">
    <w:abstractNumId w:val="17"/>
  </w:num>
  <w:num w:numId="15" w16cid:durableId="1171262353">
    <w:abstractNumId w:val="26"/>
  </w:num>
  <w:num w:numId="16" w16cid:durableId="2091341568">
    <w:abstractNumId w:val="30"/>
  </w:num>
  <w:num w:numId="17" w16cid:durableId="1531407069">
    <w:abstractNumId w:val="21"/>
  </w:num>
  <w:num w:numId="18" w16cid:durableId="1857767729">
    <w:abstractNumId w:val="24"/>
  </w:num>
  <w:num w:numId="19" w16cid:durableId="683943565">
    <w:abstractNumId w:val="5"/>
  </w:num>
  <w:num w:numId="20" w16cid:durableId="332799016">
    <w:abstractNumId w:val="8"/>
  </w:num>
  <w:num w:numId="21" w16cid:durableId="2710227">
    <w:abstractNumId w:val="25"/>
  </w:num>
  <w:num w:numId="22" w16cid:durableId="731391124">
    <w:abstractNumId w:val="18"/>
  </w:num>
  <w:num w:numId="23" w16cid:durableId="1407068671">
    <w:abstractNumId w:val="23"/>
  </w:num>
  <w:num w:numId="24" w16cid:durableId="1411121952">
    <w:abstractNumId w:val="4"/>
  </w:num>
  <w:num w:numId="25" w16cid:durableId="900797901">
    <w:abstractNumId w:val="1"/>
  </w:num>
  <w:num w:numId="26" w16cid:durableId="237909984">
    <w:abstractNumId w:val="9"/>
  </w:num>
  <w:num w:numId="27" w16cid:durableId="1651639271">
    <w:abstractNumId w:val="12"/>
  </w:num>
  <w:num w:numId="28" w16cid:durableId="455371698">
    <w:abstractNumId w:val="22"/>
  </w:num>
  <w:num w:numId="29" w16cid:durableId="1718041305">
    <w:abstractNumId w:val="10"/>
  </w:num>
  <w:num w:numId="30" w16cid:durableId="1323197623">
    <w:abstractNumId w:val="2"/>
  </w:num>
  <w:num w:numId="31" w16cid:durableId="2039890186">
    <w:abstractNumId w:val="0"/>
  </w:num>
  <w:num w:numId="32" w16cid:durableId="1309166844">
    <w:abstractNumId w:val="35"/>
  </w:num>
  <w:num w:numId="33" w16cid:durableId="1829786328">
    <w:abstractNumId w:val="32"/>
  </w:num>
  <w:num w:numId="34" w16cid:durableId="346297843">
    <w:abstractNumId w:val="20"/>
  </w:num>
  <w:num w:numId="35" w16cid:durableId="1491749257">
    <w:abstractNumId w:val="27"/>
  </w:num>
  <w:num w:numId="36" w16cid:durableId="1224563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4B"/>
    <w:rsid w:val="000B71A5"/>
    <w:rsid w:val="001B1844"/>
    <w:rsid w:val="001F4A32"/>
    <w:rsid w:val="00200024"/>
    <w:rsid w:val="002365C7"/>
    <w:rsid w:val="00255672"/>
    <w:rsid w:val="004E292A"/>
    <w:rsid w:val="00683257"/>
    <w:rsid w:val="008775AA"/>
    <w:rsid w:val="00A20740"/>
    <w:rsid w:val="00AC2DDD"/>
    <w:rsid w:val="00B54BF8"/>
    <w:rsid w:val="00B60DB2"/>
    <w:rsid w:val="00B817F5"/>
    <w:rsid w:val="00BE0EC2"/>
    <w:rsid w:val="00BE325D"/>
    <w:rsid w:val="00BF3DE7"/>
    <w:rsid w:val="00C3433A"/>
    <w:rsid w:val="00C64E6F"/>
    <w:rsid w:val="00CC4591"/>
    <w:rsid w:val="00CD4982"/>
    <w:rsid w:val="00D103CA"/>
    <w:rsid w:val="00DA18B8"/>
    <w:rsid w:val="00E20B90"/>
    <w:rsid w:val="00E915CD"/>
    <w:rsid w:val="00E9544B"/>
    <w:rsid w:val="00EC598D"/>
    <w:rsid w:val="00F10D4A"/>
    <w:rsid w:val="00FA09BA"/>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DC5A"/>
  <w15:chartTrackingRefBased/>
  <w15:docId w15:val="{CBBAA3FC-2880-4877-9DE3-8FC014EE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82"/>
    <w:pPr>
      <w:spacing w:after="0"/>
    </w:pPr>
    <w:rPr>
      <w:sz w:val="22"/>
      <w:szCs w:val="22"/>
    </w:rPr>
  </w:style>
  <w:style w:type="paragraph" w:styleId="Heading1">
    <w:name w:val="heading 1"/>
    <w:basedOn w:val="Normal"/>
    <w:next w:val="Normal"/>
    <w:link w:val="Heading1Char"/>
    <w:uiPriority w:val="9"/>
    <w:qFormat/>
    <w:rsid w:val="00E95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4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4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4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4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44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E9544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E9544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E9544B"/>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E95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44B"/>
    <w:pPr>
      <w:spacing w:before="160"/>
      <w:jc w:val="center"/>
    </w:pPr>
    <w:rPr>
      <w:i/>
      <w:iCs/>
      <w:color w:val="404040" w:themeColor="text1" w:themeTint="BF"/>
    </w:rPr>
  </w:style>
  <w:style w:type="character" w:customStyle="1" w:styleId="QuoteChar">
    <w:name w:val="Quote Char"/>
    <w:basedOn w:val="DefaultParagraphFont"/>
    <w:link w:val="Quote"/>
    <w:uiPriority w:val="29"/>
    <w:rsid w:val="00E9544B"/>
    <w:rPr>
      <w:i/>
      <w:iCs/>
      <w:color w:val="404040" w:themeColor="text1" w:themeTint="BF"/>
    </w:rPr>
  </w:style>
  <w:style w:type="paragraph" w:styleId="ListParagraph">
    <w:name w:val="List Paragraph"/>
    <w:basedOn w:val="Normal"/>
    <w:uiPriority w:val="34"/>
    <w:qFormat/>
    <w:rsid w:val="00E9544B"/>
    <w:pPr>
      <w:ind w:left="720"/>
      <w:contextualSpacing/>
    </w:pPr>
  </w:style>
  <w:style w:type="character" w:styleId="IntenseEmphasis">
    <w:name w:val="Intense Emphasis"/>
    <w:basedOn w:val="DefaultParagraphFont"/>
    <w:uiPriority w:val="21"/>
    <w:qFormat/>
    <w:rsid w:val="00E9544B"/>
    <w:rPr>
      <w:i/>
      <w:iCs/>
      <w:color w:val="0F4761" w:themeColor="accent1" w:themeShade="BF"/>
    </w:rPr>
  </w:style>
  <w:style w:type="paragraph" w:styleId="IntenseQuote">
    <w:name w:val="Intense Quote"/>
    <w:basedOn w:val="Normal"/>
    <w:next w:val="Normal"/>
    <w:link w:val="IntenseQuoteChar"/>
    <w:uiPriority w:val="30"/>
    <w:qFormat/>
    <w:rsid w:val="00E95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44B"/>
    <w:rPr>
      <w:i/>
      <w:iCs/>
      <w:color w:val="0F4761" w:themeColor="accent1" w:themeShade="BF"/>
    </w:rPr>
  </w:style>
  <w:style w:type="character" w:styleId="IntenseReference">
    <w:name w:val="Intense Reference"/>
    <w:basedOn w:val="DefaultParagraphFont"/>
    <w:uiPriority w:val="32"/>
    <w:qFormat/>
    <w:rsid w:val="00E9544B"/>
    <w:rPr>
      <w:b/>
      <w:bCs/>
      <w:smallCaps/>
      <w:color w:val="0F4761" w:themeColor="accent1" w:themeShade="BF"/>
      <w:spacing w:val="5"/>
    </w:rPr>
  </w:style>
  <w:style w:type="paragraph" w:customStyle="1" w:styleId="Title1">
    <w:name w:val="Title_1"/>
    <w:basedOn w:val="Normal"/>
    <w:link w:val="Title1Char"/>
    <w:qFormat/>
    <w:rsid w:val="001F4A32"/>
    <w:rPr>
      <w:b/>
      <w:bCs/>
      <w:sz w:val="40"/>
      <w:szCs w:val="40"/>
      <w:lang w:val="en-GB"/>
    </w:rPr>
  </w:style>
  <w:style w:type="character" w:customStyle="1" w:styleId="Title1Char">
    <w:name w:val="Title_1 Char"/>
    <w:basedOn w:val="DefaultParagraphFont"/>
    <w:link w:val="Title1"/>
    <w:rsid w:val="001F4A32"/>
    <w:rPr>
      <w:b/>
      <w:bCs/>
      <w:sz w:val="40"/>
      <w:szCs w:val="40"/>
      <w:lang w:val="en-GB"/>
    </w:rPr>
  </w:style>
  <w:style w:type="paragraph" w:customStyle="1" w:styleId="Heading10">
    <w:name w:val="Heading_1"/>
    <w:basedOn w:val="Normal"/>
    <w:link w:val="Heading1Char0"/>
    <w:qFormat/>
    <w:rsid w:val="001F4A32"/>
    <w:rPr>
      <w:b/>
      <w:bCs/>
      <w:sz w:val="28"/>
      <w:szCs w:val="28"/>
    </w:rPr>
  </w:style>
  <w:style w:type="character" w:customStyle="1" w:styleId="Heading1Char0">
    <w:name w:val="Heading_1 Char"/>
    <w:basedOn w:val="DefaultParagraphFont"/>
    <w:link w:val="Heading10"/>
    <w:rsid w:val="001F4A32"/>
    <w:rPr>
      <w:b/>
      <w:bCs/>
      <w:sz w:val="28"/>
      <w:szCs w:val="28"/>
    </w:rPr>
  </w:style>
  <w:style w:type="paragraph" w:customStyle="1" w:styleId="Heading20">
    <w:name w:val="Heading_2"/>
    <w:basedOn w:val="Normal"/>
    <w:link w:val="Heading2Char0"/>
    <w:qFormat/>
    <w:rsid w:val="001F4A32"/>
    <w:rPr>
      <w:b/>
      <w:bCs/>
      <w:lang w:val="en-GB"/>
    </w:rPr>
  </w:style>
  <w:style w:type="character" w:customStyle="1" w:styleId="Heading2Char0">
    <w:name w:val="Heading_2 Char"/>
    <w:basedOn w:val="DefaultParagraphFont"/>
    <w:link w:val="Heading20"/>
    <w:rsid w:val="001F4A32"/>
    <w:rPr>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260">
      <w:bodyDiv w:val="1"/>
      <w:marLeft w:val="0"/>
      <w:marRight w:val="0"/>
      <w:marTop w:val="0"/>
      <w:marBottom w:val="0"/>
      <w:divBdr>
        <w:top w:val="none" w:sz="0" w:space="0" w:color="auto"/>
        <w:left w:val="none" w:sz="0" w:space="0" w:color="auto"/>
        <w:bottom w:val="none" w:sz="0" w:space="0" w:color="auto"/>
        <w:right w:val="none" w:sz="0" w:space="0" w:color="auto"/>
      </w:divBdr>
    </w:div>
    <w:div w:id="83571051">
      <w:bodyDiv w:val="1"/>
      <w:marLeft w:val="0"/>
      <w:marRight w:val="0"/>
      <w:marTop w:val="0"/>
      <w:marBottom w:val="0"/>
      <w:divBdr>
        <w:top w:val="none" w:sz="0" w:space="0" w:color="auto"/>
        <w:left w:val="none" w:sz="0" w:space="0" w:color="auto"/>
        <w:bottom w:val="none" w:sz="0" w:space="0" w:color="auto"/>
        <w:right w:val="none" w:sz="0" w:space="0" w:color="auto"/>
      </w:divBdr>
    </w:div>
    <w:div w:id="140122205">
      <w:bodyDiv w:val="1"/>
      <w:marLeft w:val="0"/>
      <w:marRight w:val="0"/>
      <w:marTop w:val="0"/>
      <w:marBottom w:val="0"/>
      <w:divBdr>
        <w:top w:val="none" w:sz="0" w:space="0" w:color="auto"/>
        <w:left w:val="none" w:sz="0" w:space="0" w:color="auto"/>
        <w:bottom w:val="none" w:sz="0" w:space="0" w:color="auto"/>
        <w:right w:val="none" w:sz="0" w:space="0" w:color="auto"/>
      </w:divBdr>
    </w:div>
    <w:div w:id="174654438">
      <w:bodyDiv w:val="1"/>
      <w:marLeft w:val="0"/>
      <w:marRight w:val="0"/>
      <w:marTop w:val="0"/>
      <w:marBottom w:val="0"/>
      <w:divBdr>
        <w:top w:val="none" w:sz="0" w:space="0" w:color="auto"/>
        <w:left w:val="none" w:sz="0" w:space="0" w:color="auto"/>
        <w:bottom w:val="none" w:sz="0" w:space="0" w:color="auto"/>
        <w:right w:val="none" w:sz="0" w:space="0" w:color="auto"/>
      </w:divBdr>
    </w:div>
    <w:div w:id="207032286">
      <w:bodyDiv w:val="1"/>
      <w:marLeft w:val="0"/>
      <w:marRight w:val="0"/>
      <w:marTop w:val="0"/>
      <w:marBottom w:val="0"/>
      <w:divBdr>
        <w:top w:val="none" w:sz="0" w:space="0" w:color="auto"/>
        <w:left w:val="none" w:sz="0" w:space="0" w:color="auto"/>
        <w:bottom w:val="none" w:sz="0" w:space="0" w:color="auto"/>
        <w:right w:val="none" w:sz="0" w:space="0" w:color="auto"/>
      </w:divBdr>
    </w:div>
    <w:div w:id="277563859">
      <w:bodyDiv w:val="1"/>
      <w:marLeft w:val="0"/>
      <w:marRight w:val="0"/>
      <w:marTop w:val="0"/>
      <w:marBottom w:val="0"/>
      <w:divBdr>
        <w:top w:val="none" w:sz="0" w:space="0" w:color="auto"/>
        <w:left w:val="none" w:sz="0" w:space="0" w:color="auto"/>
        <w:bottom w:val="none" w:sz="0" w:space="0" w:color="auto"/>
        <w:right w:val="none" w:sz="0" w:space="0" w:color="auto"/>
      </w:divBdr>
    </w:div>
    <w:div w:id="283922275">
      <w:bodyDiv w:val="1"/>
      <w:marLeft w:val="0"/>
      <w:marRight w:val="0"/>
      <w:marTop w:val="0"/>
      <w:marBottom w:val="0"/>
      <w:divBdr>
        <w:top w:val="none" w:sz="0" w:space="0" w:color="auto"/>
        <w:left w:val="none" w:sz="0" w:space="0" w:color="auto"/>
        <w:bottom w:val="none" w:sz="0" w:space="0" w:color="auto"/>
        <w:right w:val="none" w:sz="0" w:space="0" w:color="auto"/>
      </w:divBdr>
    </w:div>
    <w:div w:id="302321618">
      <w:bodyDiv w:val="1"/>
      <w:marLeft w:val="0"/>
      <w:marRight w:val="0"/>
      <w:marTop w:val="0"/>
      <w:marBottom w:val="0"/>
      <w:divBdr>
        <w:top w:val="none" w:sz="0" w:space="0" w:color="auto"/>
        <w:left w:val="none" w:sz="0" w:space="0" w:color="auto"/>
        <w:bottom w:val="none" w:sz="0" w:space="0" w:color="auto"/>
        <w:right w:val="none" w:sz="0" w:space="0" w:color="auto"/>
      </w:divBdr>
    </w:div>
    <w:div w:id="319424800">
      <w:bodyDiv w:val="1"/>
      <w:marLeft w:val="0"/>
      <w:marRight w:val="0"/>
      <w:marTop w:val="0"/>
      <w:marBottom w:val="0"/>
      <w:divBdr>
        <w:top w:val="none" w:sz="0" w:space="0" w:color="auto"/>
        <w:left w:val="none" w:sz="0" w:space="0" w:color="auto"/>
        <w:bottom w:val="none" w:sz="0" w:space="0" w:color="auto"/>
        <w:right w:val="none" w:sz="0" w:space="0" w:color="auto"/>
      </w:divBdr>
    </w:div>
    <w:div w:id="363284975">
      <w:bodyDiv w:val="1"/>
      <w:marLeft w:val="0"/>
      <w:marRight w:val="0"/>
      <w:marTop w:val="0"/>
      <w:marBottom w:val="0"/>
      <w:divBdr>
        <w:top w:val="none" w:sz="0" w:space="0" w:color="auto"/>
        <w:left w:val="none" w:sz="0" w:space="0" w:color="auto"/>
        <w:bottom w:val="none" w:sz="0" w:space="0" w:color="auto"/>
        <w:right w:val="none" w:sz="0" w:space="0" w:color="auto"/>
      </w:divBdr>
    </w:div>
    <w:div w:id="426120575">
      <w:bodyDiv w:val="1"/>
      <w:marLeft w:val="0"/>
      <w:marRight w:val="0"/>
      <w:marTop w:val="0"/>
      <w:marBottom w:val="0"/>
      <w:divBdr>
        <w:top w:val="none" w:sz="0" w:space="0" w:color="auto"/>
        <w:left w:val="none" w:sz="0" w:space="0" w:color="auto"/>
        <w:bottom w:val="none" w:sz="0" w:space="0" w:color="auto"/>
        <w:right w:val="none" w:sz="0" w:space="0" w:color="auto"/>
      </w:divBdr>
    </w:div>
    <w:div w:id="439302102">
      <w:bodyDiv w:val="1"/>
      <w:marLeft w:val="0"/>
      <w:marRight w:val="0"/>
      <w:marTop w:val="0"/>
      <w:marBottom w:val="0"/>
      <w:divBdr>
        <w:top w:val="none" w:sz="0" w:space="0" w:color="auto"/>
        <w:left w:val="none" w:sz="0" w:space="0" w:color="auto"/>
        <w:bottom w:val="none" w:sz="0" w:space="0" w:color="auto"/>
        <w:right w:val="none" w:sz="0" w:space="0" w:color="auto"/>
      </w:divBdr>
    </w:div>
    <w:div w:id="545292090">
      <w:bodyDiv w:val="1"/>
      <w:marLeft w:val="0"/>
      <w:marRight w:val="0"/>
      <w:marTop w:val="0"/>
      <w:marBottom w:val="0"/>
      <w:divBdr>
        <w:top w:val="none" w:sz="0" w:space="0" w:color="auto"/>
        <w:left w:val="none" w:sz="0" w:space="0" w:color="auto"/>
        <w:bottom w:val="none" w:sz="0" w:space="0" w:color="auto"/>
        <w:right w:val="none" w:sz="0" w:space="0" w:color="auto"/>
      </w:divBdr>
    </w:div>
    <w:div w:id="557597398">
      <w:bodyDiv w:val="1"/>
      <w:marLeft w:val="0"/>
      <w:marRight w:val="0"/>
      <w:marTop w:val="0"/>
      <w:marBottom w:val="0"/>
      <w:divBdr>
        <w:top w:val="none" w:sz="0" w:space="0" w:color="auto"/>
        <w:left w:val="none" w:sz="0" w:space="0" w:color="auto"/>
        <w:bottom w:val="none" w:sz="0" w:space="0" w:color="auto"/>
        <w:right w:val="none" w:sz="0" w:space="0" w:color="auto"/>
      </w:divBdr>
    </w:div>
    <w:div w:id="596212844">
      <w:bodyDiv w:val="1"/>
      <w:marLeft w:val="0"/>
      <w:marRight w:val="0"/>
      <w:marTop w:val="0"/>
      <w:marBottom w:val="0"/>
      <w:divBdr>
        <w:top w:val="none" w:sz="0" w:space="0" w:color="auto"/>
        <w:left w:val="none" w:sz="0" w:space="0" w:color="auto"/>
        <w:bottom w:val="none" w:sz="0" w:space="0" w:color="auto"/>
        <w:right w:val="none" w:sz="0" w:space="0" w:color="auto"/>
      </w:divBdr>
    </w:div>
    <w:div w:id="599066585">
      <w:bodyDiv w:val="1"/>
      <w:marLeft w:val="0"/>
      <w:marRight w:val="0"/>
      <w:marTop w:val="0"/>
      <w:marBottom w:val="0"/>
      <w:divBdr>
        <w:top w:val="none" w:sz="0" w:space="0" w:color="auto"/>
        <w:left w:val="none" w:sz="0" w:space="0" w:color="auto"/>
        <w:bottom w:val="none" w:sz="0" w:space="0" w:color="auto"/>
        <w:right w:val="none" w:sz="0" w:space="0" w:color="auto"/>
      </w:divBdr>
    </w:div>
    <w:div w:id="684283929">
      <w:bodyDiv w:val="1"/>
      <w:marLeft w:val="0"/>
      <w:marRight w:val="0"/>
      <w:marTop w:val="0"/>
      <w:marBottom w:val="0"/>
      <w:divBdr>
        <w:top w:val="none" w:sz="0" w:space="0" w:color="auto"/>
        <w:left w:val="none" w:sz="0" w:space="0" w:color="auto"/>
        <w:bottom w:val="none" w:sz="0" w:space="0" w:color="auto"/>
        <w:right w:val="none" w:sz="0" w:space="0" w:color="auto"/>
      </w:divBdr>
    </w:div>
    <w:div w:id="709958739">
      <w:bodyDiv w:val="1"/>
      <w:marLeft w:val="0"/>
      <w:marRight w:val="0"/>
      <w:marTop w:val="0"/>
      <w:marBottom w:val="0"/>
      <w:divBdr>
        <w:top w:val="none" w:sz="0" w:space="0" w:color="auto"/>
        <w:left w:val="none" w:sz="0" w:space="0" w:color="auto"/>
        <w:bottom w:val="none" w:sz="0" w:space="0" w:color="auto"/>
        <w:right w:val="none" w:sz="0" w:space="0" w:color="auto"/>
      </w:divBdr>
    </w:div>
    <w:div w:id="750857591">
      <w:bodyDiv w:val="1"/>
      <w:marLeft w:val="0"/>
      <w:marRight w:val="0"/>
      <w:marTop w:val="0"/>
      <w:marBottom w:val="0"/>
      <w:divBdr>
        <w:top w:val="none" w:sz="0" w:space="0" w:color="auto"/>
        <w:left w:val="none" w:sz="0" w:space="0" w:color="auto"/>
        <w:bottom w:val="none" w:sz="0" w:space="0" w:color="auto"/>
        <w:right w:val="none" w:sz="0" w:space="0" w:color="auto"/>
      </w:divBdr>
    </w:div>
    <w:div w:id="751895800">
      <w:bodyDiv w:val="1"/>
      <w:marLeft w:val="0"/>
      <w:marRight w:val="0"/>
      <w:marTop w:val="0"/>
      <w:marBottom w:val="0"/>
      <w:divBdr>
        <w:top w:val="none" w:sz="0" w:space="0" w:color="auto"/>
        <w:left w:val="none" w:sz="0" w:space="0" w:color="auto"/>
        <w:bottom w:val="none" w:sz="0" w:space="0" w:color="auto"/>
        <w:right w:val="none" w:sz="0" w:space="0" w:color="auto"/>
      </w:divBdr>
    </w:div>
    <w:div w:id="752706080">
      <w:bodyDiv w:val="1"/>
      <w:marLeft w:val="0"/>
      <w:marRight w:val="0"/>
      <w:marTop w:val="0"/>
      <w:marBottom w:val="0"/>
      <w:divBdr>
        <w:top w:val="none" w:sz="0" w:space="0" w:color="auto"/>
        <w:left w:val="none" w:sz="0" w:space="0" w:color="auto"/>
        <w:bottom w:val="none" w:sz="0" w:space="0" w:color="auto"/>
        <w:right w:val="none" w:sz="0" w:space="0" w:color="auto"/>
      </w:divBdr>
    </w:div>
    <w:div w:id="827984576">
      <w:bodyDiv w:val="1"/>
      <w:marLeft w:val="0"/>
      <w:marRight w:val="0"/>
      <w:marTop w:val="0"/>
      <w:marBottom w:val="0"/>
      <w:divBdr>
        <w:top w:val="none" w:sz="0" w:space="0" w:color="auto"/>
        <w:left w:val="none" w:sz="0" w:space="0" w:color="auto"/>
        <w:bottom w:val="none" w:sz="0" w:space="0" w:color="auto"/>
        <w:right w:val="none" w:sz="0" w:space="0" w:color="auto"/>
      </w:divBdr>
    </w:div>
    <w:div w:id="831338547">
      <w:bodyDiv w:val="1"/>
      <w:marLeft w:val="0"/>
      <w:marRight w:val="0"/>
      <w:marTop w:val="0"/>
      <w:marBottom w:val="0"/>
      <w:divBdr>
        <w:top w:val="none" w:sz="0" w:space="0" w:color="auto"/>
        <w:left w:val="none" w:sz="0" w:space="0" w:color="auto"/>
        <w:bottom w:val="none" w:sz="0" w:space="0" w:color="auto"/>
        <w:right w:val="none" w:sz="0" w:space="0" w:color="auto"/>
      </w:divBdr>
    </w:div>
    <w:div w:id="835192473">
      <w:bodyDiv w:val="1"/>
      <w:marLeft w:val="0"/>
      <w:marRight w:val="0"/>
      <w:marTop w:val="0"/>
      <w:marBottom w:val="0"/>
      <w:divBdr>
        <w:top w:val="none" w:sz="0" w:space="0" w:color="auto"/>
        <w:left w:val="none" w:sz="0" w:space="0" w:color="auto"/>
        <w:bottom w:val="none" w:sz="0" w:space="0" w:color="auto"/>
        <w:right w:val="none" w:sz="0" w:space="0" w:color="auto"/>
      </w:divBdr>
    </w:div>
    <w:div w:id="897595629">
      <w:bodyDiv w:val="1"/>
      <w:marLeft w:val="0"/>
      <w:marRight w:val="0"/>
      <w:marTop w:val="0"/>
      <w:marBottom w:val="0"/>
      <w:divBdr>
        <w:top w:val="none" w:sz="0" w:space="0" w:color="auto"/>
        <w:left w:val="none" w:sz="0" w:space="0" w:color="auto"/>
        <w:bottom w:val="none" w:sz="0" w:space="0" w:color="auto"/>
        <w:right w:val="none" w:sz="0" w:space="0" w:color="auto"/>
      </w:divBdr>
    </w:div>
    <w:div w:id="972978356">
      <w:bodyDiv w:val="1"/>
      <w:marLeft w:val="0"/>
      <w:marRight w:val="0"/>
      <w:marTop w:val="0"/>
      <w:marBottom w:val="0"/>
      <w:divBdr>
        <w:top w:val="none" w:sz="0" w:space="0" w:color="auto"/>
        <w:left w:val="none" w:sz="0" w:space="0" w:color="auto"/>
        <w:bottom w:val="none" w:sz="0" w:space="0" w:color="auto"/>
        <w:right w:val="none" w:sz="0" w:space="0" w:color="auto"/>
      </w:divBdr>
    </w:div>
    <w:div w:id="982387968">
      <w:bodyDiv w:val="1"/>
      <w:marLeft w:val="0"/>
      <w:marRight w:val="0"/>
      <w:marTop w:val="0"/>
      <w:marBottom w:val="0"/>
      <w:divBdr>
        <w:top w:val="none" w:sz="0" w:space="0" w:color="auto"/>
        <w:left w:val="none" w:sz="0" w:space="0" w:color="auto"/>
        <w:bottom w:val="none" w:sz="0" w:space="0" w:color="auto"/>
        <w:right w:val="none" w:sz="0" w:space="0" w:color="auto"/>
      </w:divBdr>
    </w:div>
    <w:div w:id="1040324598">
      <w:bodyDiv w:val="1"/>
      <w:marLeft w:val="0"/>
      <w:marRight w:val="0"/>
      <w:marTop w:val="0"/>
      <w:marBottom w:val="0"/>
      <w:divBdr>
        <w:top w:val="none" w:sz="0" w:space="0" w:color="auto"/>
        <w:left w:val="none" w:sz="0" w:space="0" w:color="auto"/>
        <w:bottom w:val="none" w:sz="0" w:space="0" w:color="auto"/>
        <w:right w:val="none" w:sz="0" w:space="0" w:color="auto"/>
      </w:divBdr>
    </w:div>
    <w:div w:id="1064530691">
      <w:bodyDiv w:val="1"/>
      <w:marLeft w:val="0"/>
      <w:marRight w:val="0"/>
      <w:marTop w:val="0"/>
      <w:marBottom w:val="0"/>
      <w:divBdr>
        <w:top w:val="none" w:sz="0" w:space="0" w:color="auto"/>
        <w:left w:val="none" w:sz="0" w:space="0" w:color="auto"/>
        <w:bottom w:val="none" w:sz="0" w:space="0" w:color="auto"/>
        <w:right w:val="none" w:sz="0" w:space="0" w:color="auto"/>
      </w:divBdr>
    </w:div>
    <w:div w:id="1102142742">
      <w:bodyDiv w:val="1"/>
      <w:marLeft w:val="0"/>
      <w:marRight w:val="0"/>
      <w:marTop w:val="0"/>
      <w:marBottom w:val="0"/>
      <w:divBdr>
        <w:top w:val="none" w:sz="0" w:space="0" w:color="auto"/>
        <w:left w:val="none" w:sz="0" w:space="0" w:color="auto"/>
        <w:bottom w:val="none" w:sz="0" w:space="0" w:color="auto"/>
        <w:right w:val="none" w:sz="0" w:space="0" w:color="auto"/>
      </w:divBdr>
    </w:div>
    <w:div w:id="1131628619">
      <w:bodyDiv w:val="1"/>
      <w:marLeft w:val="0"/>
      <w:marRight w:val="0"/>
      <w:marTop w:val="0"/>
      <w:marBottom w:val="0"/>
      <w:divBdr>
        <w:top w:val="none" w:sz="0" w:space="0" w:color="auto"/>
        <w:left w:val="none" w:sz="0" w:space="0" w:color="auto"/>
        <w:bottom w:val="none" w:sz="0" w:space="0" w:color="auto"/>
        <w:right w:val="none" w:sz="0" w:space="0" w:color="auto"/>
      </w:divBdr>
    </w:div>
    <w:div w:id="1148783589">
      <w:bodyDiv w:val="1"/>
      <w:marLeft w:val="0"/>
      <w:marRight w:val="0"/>
      <w:marTop w:val="0"/>
      <w:marBottom w:val="0"/>
      <w:divBdr>
        <w:top w:val="none" w:sz="0" w:space="0" w:color="auto"/>
        <w:left w:val="none" w:sz="0" w:space="0" w:color="auto"/>
        <w:bottom w:val="none" w:sz="0" w:space="0" w:color="auto"/>
        <w:right w:val="none" w:sz="0" w:space="0" w:color="auto"/>
      </w:divBdr>
    </w:div>
    <w:div w:id="1180390430">
      <w:bodyDiv w:val="1"/>
      <w:marLeft w:val="0"/>
      <w:marRight w:val="0"/>
      <w:marTop w:val="0"/>
      <w:marBottom w:val="0"/>
      <w:divBdr>
        <w:top w:val="none" w:sz="0" w:space="0" w:color="auto"/>
        <w:left w:val="none" w:sz="0" w:space="0" w:color="auto"/>
        <w:bottom w:val="none" w:sz="0" w:space="0" w:color="auto"/>
        <w:right w:val="none" w:sz="0" w:space="0" w:color="auto"/>
      </w:divBdr>
    </w:div>
    <w:div w:id="1193611508">
      <w:bodyDiv w:val="1"/>
      <w:marLeft w:val="0"/>
      <w:marRight w:val="0"/>
      <w:marTop w:val="0"/>
      <w:marBottom w:val="0"/>
      <w:divBdr>
        <w:top w:val="none" w:sz="0" w:space="0" w:color="auto"/>
        <w:left w:val="none" w:sz="0" w:space="0" w:color="auto"/>
        <w:bottom w:val="none" w:sz="0" w:space="0" w:color="auto"/>
        <w:right w:val="none" w:sz="0" w:space="0" w:color="auto"/>
      </w:divBdr>
    </w:div>
    <w:div w:id="1201433050">
      <w:bodyDiv w:val="1"/>
      <w:marLeft w:val="0"/>
      <w:marRight w:val="0"/>
      <w:marTop w:val="0"/>
      <w:marBottom w:val="0"/>
      <w:divBdr>
        <w:top w:val="none" w:sz="0" w:space="0" w:color="auto"/>
        <w:left w:val="none" w:sz="0" w:space="0" w:color="auto"/>
        <w:bottom w:val="none" w:sz="0" w:space="0" w:color="auto"/>
        <w:right w:val="none" w:sz="0" w:space="0" w:color="auto"/>
      </w:divBdr>
    </w:div>
    <w:div w:id="1263806673">
      <w:bodyDiv w:val="1"/>
      <w:marLeft w:val="0"/>
      <w:marRight w:val="0"/>
      <w:marTop w:val="0"/>
      <w:marBottom w:val="0"/>
      <w:divBdr>
        <w:top w:val="none" w:sz="0" w:space="0" w:color="auto"/>
        <w:left w:val="none" w:sz="0" w:space="0" w:color="auto"/>
        <w:bottom w:val="none" w:sz="0" w:space="0" w:color="auto"/>
        <w:right w:val="none" w:sz="0" w:space="0" w:color="auto"/>
      </w:divBdr>
    </w:div>
    <w:div w:id="1280407960">
      <w:bodyDiv w:val="1"/>
      <w:marLeft w:val="0"/>
      <w:marRight w:val="0"/>
      <w:marTop w:val="0"/>
      <w:marBottom w:val="0"/>
      <w:divBdr>
        <w:top w:val="none" w:sz="0" w:space="0" w:color="auto"/>
        <w:left w:val="none" w:sz="0" w:space="0" w:color="auto"/>
        <w:bottom w:val="none" w:sz="0" w:space="0" w:color="auto"/>
        <w:right w:val="none" w:sz="0" w:space="0" w:color="auto"/>
      </w:divBdr>
    </w:div>
    <w:div w:id="1302224016">
      <w:bodyDiv w:val="1"/>
      <w:marLeft w:val="0"/>
      <w:marRight w:val="0"/>
      <w:marTop w:val="0"/>
      <w:marBottom w:val="0"/>
      <w:divBdr>
        <w:top w:val="none" w:sz="0" w:space="0" w:color="auto"/>
        <w:left w:val="none" w:sz="0" w:space="0" w:color="auto"/>
        <w:bottom w:val="none" w:sz="0" w:space="0" w:color="auto"/>
        <w:right w:val="none" w:sz="0" w:space="0" w:color="auto"/>
      </w:divBdr>
    </w:div>
    <w:div w:id="1347945717">
      <w:bodyDiv w:val="1"/>
      <w:marLeft w:val="0"/>
      <w:marRight w:val="0"/>
      <w:marTop w:val="0"/>
      <w:marBottom w:val="0"/>
      <w:divBdr>
        <w:top w:val="none" w:sz="0" w:space="0" w:color="auto"/>
        <w:left w:val="none" w:sz="0" w:space="0" w:color="auto"/>
        <w:bottom w:val="none" w:sz="0" w:space="0" w:color="auto"/>
        <w:right w:val="none" w:sz="0" w:space="0" w:color="auto"/>
      </w:divBdr>
    </w:div>
    <w:div w:id="1383093568">
      <w:bodyDiv w:val="1"/>
      <w:marLeft w:val="0"/>
      <w:marRight w:val="0"/>
      <w:marTop w:val="0"/>
      <w:marBottom w:val="0"/>
      <w:divBdr>
        <w:top w:val="none" w:sz="0" w:space="0" w:color="auto"/>
        <w:left w:val="none" w:sz="0" w:space="0" w:color="auto"/>
        <w:bottom w:val="none" w:sz="0" w:space="0" w:color="auto"/>
        <w:right w:val="none" w:sz="0" w:space="0" w:color="auto"/>
      </w:divBdr>
    </w:div>
    <w:div w:id="1389648001">
      <w:bodyDiv w:val="1"/>
      <w:marLeft w:val="0"/>
      <w:marRight w:val="0"/>
      <w:marTop w:val="0"/>
      <w:marBottom w:val="0"/>
      <w:divBdr>
        <w:top w:val="none" w:sz="0" w:space="0" w:color="auto"/>
        <w:left w:val="none" w:sz="0" w:space="0" w:color="auto"/>
        <w:bottom w:val="none" w:sz="0" w:space="0" w:color="auto"/>
        <w:right w:val="none" w:sz="0" w:space="0" w:color="auto"/>
      </w:divBdr>
    </w:div>
    <w:div w:id="1485046867">
      <w:bodyDiv w:val="1"/>
      <w:marLeft w:val="0"/>
      <w:marRight w:val="0"/>
      <w:marTop w:val="0"/>
      <w:marBottom w:val="0"/>
      <w:divBdr>
        <w:top w:val="none" w:sz="0" w:space="0" w:color="auto"/>
        <w:left w:val="none" w:sz="0" w:space="0" w:color="auto"/>
        <w:bottom w:val="none" w:sz="0" w:space="0" w:color="auto"/>
        <w:right w:val="none" w:sz="0" w:space="0" w:color="auto"/>
      </w:divBdr>
    </w:div>
    <w:div w:id="1498230268">
      <w:bodyDiv w:val="1"/>
      <w:marLeft w:val="0"/>
      <w:marRight w:val="0"/>
      <w:marTop w:val="0"/>
      <w:marBottom w:val="0"/>
      <w:divBdr>
        <w:top w:val="none" w:sz="0" w:space="0" w:color="auto"/>
        <w:left w:val="none" w:sz="0" w:space="0" w:color="auto"/>
        <w:bottom w:val="none" w:sz="0" w:space="0" w:color="auto"/>
        <w:right w:val="none" w:sz="0" w:space="0" w:color="auto"/>
      </w:divBdr>
    </w:div>
    <w:div w:id="1503086477">
      <w:bodyDiv w:val="1"/>
      <w:marLeft w:val="0"/>
      <w:marRight w:val="0"/>
      <w:marTop w:val="0"/>
      <w:marBottom w:val="0"/>
      <w:divBdr>
        <w:top w:val="none" w:sz="0" w:space="0" w:color="auto"/>
        <w:left w:val="none" w:sz="0" w:space="0" w:color="auto"/>
        <w:bottom w:val="none" w:sz="0" w:space="0" w:color="auto"/>
        <w:right w:val="none" w:sz="0" w:space="0" w:color="auto"/>
      </w:divBdr>
    </w:div>
    <w:div w:id="1520463509">
      <w:bodyDiv w:val="1"/>
      <w:marLeft w:val="0"/>
      <w:marRight w:val="0"/>
      <w:marTop w:val="0"/>
      <w:marBottom w:val="0"/>
      <w:divBdr>
        <w:top w:val="none" w:sz="0" w:space="0" w:color="auto"/>
        <w:left w:val="none" w:sz="0" w:space="0" w:color="auto"/>
        <w:bottom w:val="none" w:sz="0" w:space="0" w:color="auto"/>
        <w:right w:val="none" w:sz="0" w:space="0" w:color="auto"/>
      </w:divBdr>
    </w:div>
    <w:div w:id="1529105210">
      <w:bodyDiv w:val="1"/>
      <w:marLeft w:val="0"/>
      <w:marRight w:val="0"/>
      <w:marTop w:val="0"/>
      <w:marBottom w:val="0"/>
      <w:divBdr>
        <w:top w:val="none" w:sz="0" w:space="0" w:color="auto"/>
        <w:left w:val="none" w:sz="0" w:space="0" w:color="auto"/>
        <w:bottom w:val="none" w:sz="0" w:space="0" w:color="auto"/>
        <w:right w:val="none" w:sz="0" w:space="0" w:color="auto"/>
      </w:divBdr>
    </w:div>
    <w:div w:id="1531256058">
      <w:bodyDiv w:val="1"/>
      <w:marLeft w:val="0"/>
      <w:marRight w:val="0"/>
      <w:marTop w:val="0"/>
      <w:marBottom w:val="0"/>
      <w:divBdr>
        <w:top w:val="none" w:sz="0" w:space="0" w:color="auto"/>
        <w:left w:val="none" w:sz="0" w:space="0" w:color="auto"/>
        <w:bottom w:val="none" w:sz="0" w:space="0" w:color="auto"/>
        <w:right w:val="none" w:sz="0" w:space="0" w:color="auto"/>
      </w:divBdr>
    </w:div>
    <w:div w:id="1535462026">
      <w:bodyDiv w:val="1"/>
      <w:marLeft w:val="0"/>
      <w:marRight w:val="0"/>
      <w:marTop w:val="0"/>
      <w:marBottom w:val="0"/>
      <w:divBdr>
        <w:top w:val="none" w:sz="0" w:space="0" w:color="auto"/>
        <w:left w:val="none" w:sz="0" w:space="0" w:color="auto"/>
        <w:bottom w:val="none" w:sz="0" w:space="0" w:color="auto"/>
        <w:right w:val="none" w:sz="0" w:space="0" w:color="auto"/>
      </w:divBdr>
    </w:div>
    <w:div w:id="1602181580">
      <w:bodyDiv w:val="1"/>
      <w:marLeft w:val="0"/>
      <w:marRight w:val="0"/>
      <w:marTop w:val="0"/>
      <w:marBottom w:val="0"/>
      <w:divBdr>
        <w:top w:val="none" w:sz="0" w:space="0" w:color="auto"/>
        <w:left w:val="none" w:sz="0" w:space="0" w:color="auto"/>
        <w:bottom w:val="none" w:sz="0" w:space="0" w:color="auto"/>
        <w:right w:val="none" w:sz="0" w:space="0" w:color="auto"/>
      </w:divBdr>
    </w:div>
    <w:div w:id="1672291181">
      <w:bodyDiv w:val="1"/>
      <w:marLeft w:val="0"/>
      <w:marRight w:val="0"/>
      <w:marTop w:val="0"/>
      <w:marBottom w:val="0"/>
      <w:divBdr>
        <w:top w:val="none" w:sz="0" w:space="0" w:color="auto"/>
        <w:left w:val="none" w:sz="0" w:space="0" w:color="auto"/>
        <w:bottom w:val="none" w:sz="0" w:space="0" w:color="auto"/>
        <w:right w:val="none" w:sz="0" w:space="0" w:color="auto"/>
      </w:divBdr>
    </w:div>
    <w:div w:id="1699743105">
      <w:bodyDiv w:val="1"/>
      <w:marLeft w:val="0"/>
      <w:marRight w:val="0"/>
      <w:marTop w:val="0"/>
      <w:marBottom w:val="0"/>
      <w:divBdr>
        <w:top w:val="none" w:sz="0" w:space="0" w:color="auto"/>
        <w:left w:val="none" w:sz="0" w:space="0" w:color="auto"/>
        <w:bottom w:val="none" w:sz="0" w:space="0" w:color="auto"/>
        <w:right w:val="none" w:sz="0" w:space="0" w:color="auto"/>
      </w:divBdr>
    </w:div>
    <w:div w:id="1708555930">
      <w:bodyDiv w:val="1"/>
      <w:marLeft w:val="0"/>
      <w:marRight w:val="0"/>
      <w:marTop w:val="0"/>
      <w:marBottom w:val="0"/>
      <w:divBdr>
        <w:top w:val="none" w:sz="0" w:space="0" w:color="auto"/>
        <w:left w:val="none" w:sz="0" w:space="0" w:color="auto"/>
        <w:bottom w:val="none" w:sz="0" w:space="0" w:color="auto"/>
        <w:right w:val="none" w:sz="0" w:space="0" w:color="auto"/>
      </w:divBdr>
    </w:div>
    <w:div w:id="1766998168">
      <w:bodyDiv w:val="1"/>
      <w:marLeft w:val="0"/>
      <w:marRight w:val="0"/>
      <w:marTop w:val="0"/>
      <w:marBottom w:val="0"/>
      <w:divBdr>
        <w:top w:val="none" w:sz="0" w:space="0" w:color="auto"/>
        <w:left w:val="none" w:sz="0" w:space="0" w:color="auto"/>
        <w:bottom w:val="none" w:sz="0" w:space="0" w:color="auto"/>
        <w:right w:val="none" w:sz="0" w:space="0" w:color="auto"/>
      </w:divBdr>
    </w:div>
    <w:div w:id="1775129942">
      <w:bodyDiv w:val="1"/>
      <w:marLeft w:val="0"/>
      <w:marRight w:val="0"/>
      <w:marTop w:val="0"/>
      <w:marBottom w:val="0"/>
      <w:divBdr>
        <w:top w:val="none" w:sz="0" w:space="0" w:color="auto"/>
        <w:left w:val="none" w:sz="0" w:space="0" w:color="auto"/>
        <w:bottom w:val="none" w:sz="0" w:space="0" w:color="auto"/>
        <w:right w:val="none" w:sz="0" w:space="0" w:color="auto"/>
      </w:divBdr>
    </w:div>
    <w:div w:id="1801146403">
      <w:bodyDiv w:val="1"/>
      <w:marLeft w:val="0"/>
      <w:marRight w:val="0"/>
      <w:marTop w:val="0"/>
      <w:marBottom w:val="0"/>
      <w:divBdr>
        <w:top w:val="none" w:sz="0" w:space="0" w:color="auto"/>
        <w:left w:val="none" w:sz="0" w:space="0" w:color="auto"/>
        <w:bottom w:val="none" w:sz="0" w:space="0" w:color="auto"/>
        <w:right w:val="none" w:sz="0" w:space="0" w:color="auto"/>
      </w:divBdr>
    </w:div>
    <w:div w:id="1819953999">
      <w:bodyDiv w:val="1"/>
      <w:marLeft w:val="0"/>
      <w:marRight w:val="0"/>
      <w:marTop w:val="0"/>
      <w:marBottom w:val="0"/>
      <w:divBdr>
        <w:top w:val="none" w:sz="0" w:space="0" w:color="auto"/>
        <w:left w:val="none" w:sz="0" w:space="0" w:color="auto"/>
        <w:bottom w:val="none" w:sz="0" w:space="0" w:color="auto"/>
        <w:right w:val="none" w:sz="0" w:space="0" w:color="auto"/>
      </w:divBdr>
    </w:div>
    <w:div w:id="1948072653">
      <w:bodyDiv w:val="1"/>
      <w:marLeft w:val="0"/>
      <w:marRight w:val="0"/>
      <w:marTop w:val="0"/>
      <w:marBottom w:val="0"/>
      <w:divBdr>
        <w:top w:val="none" w:sz="0" w:space="0" w:color="auto"/>
        <w:left w:val="none" w:sz="0" w:space="0" w:color="auto"/>
        <w:bottom w:val="none" w:sz="0" w:space="0" w:color="auto"/>
        <w:right w:val="none" w:sz="0" w:space="0" w:color="auto"/>
      </w:divBdr>
    </w:div>
    <w:div w:id="1977711310">
      <w:bodyDiv w:val="1"/>
      <w:marLeft w:val="0"/>
      <w:marRight w:val="0"/>
      <w:marTop w:val="0"/>
      <w:marBottom w:val="0"/>
      <w:divBdr>
        <w:top w:val="none" w:sz="0" w:space="0" w:color="auto"/>
        <w:left w:val="none" w:sz="0" w:space="0" w:color="auto"/>
        <w:bottom w:val="none" w:sz="0" w:space="0" w:color="auto"/>
        <w:right w:val="none" w:sz="0" w:space="0" w:color="auto"/>
      </w:divBdr>
    </w:div>
    <w:div w:id="1984656395">
      <w:bodyDiv w:val="1"/>
      <w:marLeft w:val="0"/>
      <w:marRight w:val="0"/>
      <w:marTop w:val="0"/>
      <w:marBottom w:val="0"/>
      <w:divBdr>
        <w:top w:val="none" w:sz="0" w:space="0" w:color="auto"/>
        <w:left w:val="none" w:sz="0" w:space="0" w:color="auto"/>
        <w:bottom w:val="none" w:sz="0" w:space="0" w:color="auto"/>
        <w:right w:val="none" w:sz="0" w:space="0" w:color="auto"/>
      </w:divBdr>
    </w:div>
    <w:div w:id="2031757365">
      <w:bodyDiv w:val="1"/>
      <w:marLeft w:val="0"/>
      <w:marRight w:val="0"/>
      <w:marTop w:val="0"/>
      <w:marBottom w:val="0"/>
      <w:divBdr>
        <w:top w:val="none" w:sz="0" w:space="0" w:color="auto"/>
        <w:left w:val="none" w:sz="0" w:space="0" w:color="auto"/>
        <w:bottom w:val="none" w:sz="0" w:space="0" w:color="auto"/>
        <w:right w:val="none" w:sz="0" w:space="0" w:color="auto"/>
      </w:divBdr>
    </w:div>
    <w:div w:id="213105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D899A6BBACE43AB70A690EB8F4997" ma:contentTypeVersion="12" ma:contentTypeDescription="Create a new document." ma:contentTypeScope="" ma:versionID="0c4559c96c090f9d9b0d1c75330a45f9">
  <xsd:schema xmlns:xsd="http://www.w3.org/2001/XMLSchema" xmlns:xs="http://www.w3.org/2001/XMLSchema" xmlns:p="http://schemas.microsoft.com/office/2006/metadata/properties" xmlns:ns2="78b82312-11a2-4d4a-b01c-727a81398fce" xmlns:ns3="c0c14956-5001-4172-93c5-2e2587f625e5" targetNamespace="http://schemas.microsoft.com/office/2006/metadata/properties" ma:root="true" ma:fieldsID="33999c08c15538fa0da4be3b00a39a3b" ns2:_="" ns3:_="">
    <xsd:import namespace="78b82312-11a2-4d4a-b01c-727a81398fce"/>
    <xsd:import namespace="c0c14956-5001-4172-93c5-2e2587f625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82312-11a2-4d4a-b01c-727a81398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2298e7-696c-409e-8551-b8fd2837a3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4956-5001-4172-93c5-2e2587f625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a2344d-3d6a-44f2-8590-f00dd317e3bf}" ma:internalName="TaxCatchAll" ma:showField="CatchAllData" ma:web="c0c14956-5001-4172-93c5-2e2587f62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c14956-5001-4172-93c5-2e2587f625e5" xsi:nil="true"/>
    <lcf76f155ced4ddcb4097134ff3c332f xmlns="78b82312-11a2-4d4a-b01c-727a81398f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0A0A9-21C4-4886-97FD-DA123B2DB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82312-11a2-4d4a-b01c-727a81398fce"/>
    <ds:schemaRef ds:uri="c0c14956-5001-4172-93c5-2e2587f62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93AD0-895A-4227-8177-97FA346A8B5C}">
  <ds:schemaRefs>
    <ds:schemaRef ds:uri="http://schemas.microsoft.com/office/2006/metadata/properties"/>
    <ds:schemaRef ds:uri="http://schemas.microsoft.com/office/infopath/2007/PartnerControls"/>
    <ds:schemaRef ds:uri="c0c14956-5001-4172-93c5-2e2587f625e5"/>
    <ds:schemaRef ds:uri="78b82312-11a2-4d4a-b01c-727a81398fce"/>
  </ds:schemaRefs>
</ds:datastoreItem>
</file>

<file path=customXml/itemProps3.xml><?xml version="1.0" encoding="utf-8"?>
<ds:datastoreItem xmlns:ds="http://schemas.openxmlformats.org/officeDocument/2006/customXml" ds:itemID="{B1782929-C6CD-4D73-9DF9-6C53F9A02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Dhaliwal</dc:creator>
  <cp:keywords/>
  <dc:description/>
  <cp:lastModifiedBy>Sabrina Dhaliwal</cp:lastModifiedBy>
  <cp:revision>25</cp:revision>
  <dcterms:created xsi:type="dcterms:W3CDTF">2025-07-23T02:55:00Z</dcterms:created>
  <dcterms:modified xsi:type="dcterms:W3CDTF">2025-07-30T19:14:00Z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85600</vt:r8>
  </property>
  <property fmtid="{D5CDD505-2E9C-101B-9397-08002B2CF9AE}" pid="3" name="ContentTypeId">
    <vt:lpwstr>0x010100CB5D899A6BBACE43AB70A690EB8F4997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