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139D3" w14:textId="20C182F3" w:rsidR="00A20740" w:rsidRPr="00E9544B" w:rsidRDefault="00FA09BA" w:rsidP="00E20B90">
      <w:pPr>
        <w:pStyle w:val="Title1"/>
      </w:pPr>
      <w:r>
        <w:t xml:space="preserve">INTUNE </w:t>
      </w:r>
      <w:r w:rsidR="00E915CD">
        <w:t>CLARITY</w:t>
      </w:r>
    </w:p>
    <w:p w14:paraId="0CDD3F91" w14:textId="77777777" w:rsidR="004E292A" w:rsidRDefault="004E292A" w:rsidP="004E292A">
      <w:pPr>
        <w:rPr>
          <w:b/>
          <w:bCs/>
        </w:rPr>
      </w:pPr>
    </w:p>
    <w:p w14:paraId="71ED4DD3" w14:textId="77777777" w:rsidR="00E915CD" w:rsidRPr="00E915CD" w:rsidRDefault="00E915CD" w:rsidP="00E915CD">
      <w:proofErr w:type="gramStart"/>
      <w:r w:rsidRPr="00E915CD">
        <w:rPr>
          <w:b/>
          <w:bCs/>
        </w:rPr>
        <w:t>Turn</w:t>
      </w:r>
      <w:proofErr w:type="gramEnd"/>
      <w:r w:rsidRPr="00E915CD">
        <w:rPr>
          <w:b/>
          <w:bCs/>
        </w:rPr>
        <w:t xml:space="preserve"> Intune into a competitive advantage</w:t>
      </w:r>
    </w:p>
    <w:p w14:paraId="37CF9143" w14:textId="77777777" w:rsidR="00E915CD" w:rsidRDefault="00E915CD" w:rsidP="00E915CD">
      <w:r w:rsidRPr="00E915CD">
        <w:t>Intune Clarity lets partners offer enterprise-grade reporting to clients using Microsoft Intune, without the usual overhead of custom scripting, Power BI builds, or fragmented tools. By consolidating device, app, and compliance data into one intuitive interface, Intune Clarity gives clients real-time comprehensive visibility into their IT environment, enabling faster decisions, increased service quality, and proactive IT governance.</w:t>
      </w:r>
    </w:p>
    <w:p w14:paraId="271A6F0D" w14:textId="77777777" w:rsidR="00E915CD" w:rsidRPr="00E915CD" w:rsidRDefault="00E915CD" w:rsidP="00E915CD"/>
    <w:p w14:paraId="310489B0" w14:textId="77777777" w:rsidR="00E915CD" w:rsidRPr="00E915CD" w:rsidRDefault="00E915CD" w:rsidP="00E915CD">
      <w:r w:rsidRPr="00E915CD">
        <w:t>Intune Clarity replaces fragmented, reactive reporting with a modern, unified view that makes insights accessible and actionable. This positions you as a strategic advisor, not just a service provider — helping your clients reduce risk, close security gaps, and get more from their Microsoft investments.</w:t>
      </w:r>
    </w:p>
    <w:p w14:paraId="1622F051" w14:textId="77777777" w:rsidR="00E915CD" w:rsidRPr="00E915CD" w:rsidRDefault="00E915CD" w:rsidP="00E915CD">
      <w:pPr>
        <w:numPr>
          <w:ilvl w:val="0"/>
          <w:numId w:val="31"/>
        </w:numPr>
      </w:pPr>
      <w:r w:rsidRPr="00E915CD">
        <w:t>Deliver consistent, real-time reporting across clients</w:t>
      </w:r>
    </w:p>
    <w:p w14:paraId="556A22EC" w14:textId="77777777" w:rsidR="00E915CD" w:rsidRPr="00E915CD" w:rsidRDefault="00E915CD" w:rsidP="00E915CD">
      <w:pPr>
        <w:numPr>
          <w:ilvl w:val="0"/>
          <w:numId w:val="31"/>
        </w:numPr>
      </w:pPr>
      <w:r w:rsidRPr="00E915CD">
        <w:t>Reduce time-to-insight and vulnerability exposures</w:t>
      </w:r>
    </w:p>
    <w:p w14:paraId="63CAAD38" w14:textId="77777777" w:rsidR="00E915CD" w:rsidRPr="00E915CD" w:rsidRDefault="00E915CD" w:rsidP="00E915CD">
      <w:pPr>
        <w:numPr>
          <w:ilvl w:val="0"/>
          <w:numId w:val="31"/>
        </w:numPr>
      </w:pPr>
      <w:r w:rsidRPr="00E915CD">
        <w:t>Eliminate the need for manual data aggregation or scripting</w:t>
      </w:r>
    </w:p>
    <w:p w14:paraId="5C4D0D89" w14:textId="29D4F36E" w:rsidR="00E9544B" w:rsidRPr="00E915CD" w:rsidRDefault="00E915CD" w:rsidP="00E915CD">
      <w:pPr>
        <w:numPr>
          <w:ilvl w:val="0"/>
          <w:numId w:val="31"/>
        </w:numPr>
      </w:pPr>
      <w:r w:rsidRPr="00E915CD">
        <w:t>Differentiate with enterprise-grade visibility services</w:t>
      </w:r>
    </w:p>
    <w:p w14:paraId="303E9596" w14:textId="77777777" w:rsidR="001B1844" w:rsidRDefault="001B1844" w:rsidP="00B817F5">
      <w:pPr>
        <w:pBdr>
          <w:bottom w:val="single" w:sz="8" w:space="1" w:color="auto"/>
        </w:pBdr>
        <w:rPr>
          <w:lang w:val="en-GB"/>
        </w:rPr>
      </w:pPr>
    </w:p>
    <w:p w14:paraId="78DB0FA0" w14:textId="77777777" w:rsidR="001B1844" w:rsidRDefault="001B1844" w:rsidP="00E20B90">
      <w:pPr>
        <w:rPr>
          <w:lang w:val="en-GB"/>
        </w:rPr>
      </w:pPr>
    </w:p>
    <w:p w14:paraId="7C631A91" w14:textId="15EF1F31" w:rsidR="00E9544B" w:rsidRPr="00CC4591" w:rsidRDefault="00CD4982" w:rsidP="00DA18B8">
      <w:pPr>
        <w:pStyle w:val="Heading10"/>
        <w:rPr>
          <w:sz w:val="32"/>
          <w:szCs w:val="32"/>
          <w:lang w:val="en-GB"/>
        </w:rPr>
      </w:pPr>
      <w:r>
        <w:rPr>
          <w:sz w:val="32"/>
          <w:szCs w:val="32"/>
          <w:lang w:val="en-GB"/>
        </w:rPr>
        <w:t>Highlights</w:t>
      </w:r>
    </w:p>
    <w:p w14:paraId="7E3CF66D" w14:textId="77777777" w:rsidR="00E915CD" w:rsidRPr="00E915CD" w:rsidRDefault="00E915CD" w:rsidP="00E915CD">
      <w:pPr>
        <w:numPr>
          <w:ilvl w:val="0"/>
          <w:numId w:val="32"/>
        </w:numPr>
      </w:pPr>
      <w:r w:rsidRPr="00E915CD">
        <w:rPr>
          <w:b/>
          <w:bCs/>
        </w:rPr>
        <w:t>Comprehensive Data Aggregation</w:t>
      </w:r>
      <w:r w:rsidRPr="00E915CD">
        <w:t xml:space="preserve">: Aggregate and </w:t>
      </w:r>
      <w:proofErr w:type="spellStart"/>
      <w:r w:rsidRPr="00E915CD">
        <w:t>centralise</w:t>
      </w:r>
      <w:proofErr w:type="spellEnd"/>
      <w:r w:rsidRPr="00E915CD">
        <w:t xml:space="preserve"> insights from Microsoft Graph, Intune, and Entra into a single-pane-of-glass view.</w:t>
      </w:r>
    </w:p>
    <w:p w14:paraId="03C6B3CE" w14:textId="77777777" w:rsidR="00E915CD" w:rsidRPr="00E915CD" w:rsidRDefault="00E915CD" w:rsidP="00E915CD">
      <w:pPr>
        <w:numPr>
          <w:ilvl w:val="0"/>
          <w:numId w:val="32"/>
        </w:numPr>
      </w:pPr>
      <w:r w:rsidRPr="00E915CD">
        <w:rPr>
          <w:b/>
          <w:bCs/>
        </w:rPr>
        <w:t>Real-Time Insights:</w:t>
      </w:r>
      <w:r w:rsidRPr="00E915CD">
        <w:t xml:space="preserve"> Monitor device readiness for Windows </w:t>
      </w:r>
      <w:proofErr w:type="spellStart"/>
      <w:r w:rsidRPr="00E915CD">
        <w:t>vNext</w:t>
      </w:r>
      <w:proofErr w:type="spellEnd"/>
      <w:r w:rsidRPr="00E915CD">
        <w:t>, compliance with internal policies and SLAs, and critical endpoint signals such as CPU usage, disk space, update status, and OS stability in real time.</w:t>
      </w:r>
    </w:p>
    <w:p w14:paraId="78EC9137" w14:textId="77777777" w:rsidR="00E915CD" w:rsidRPr="00E915CD" w:rsidRDefault="00E915CD" w:rsidP="00E915CD">
      <w:pPr>
        <w:numPr>
          <w:ilvl w:val="0"/>
          <w:numId w:val="32"/>
        </w:numPr>
      </w:pPr>
      <w:r w:rsidRPr="00E915CD">
        <w:rPr>
          <w:b/>
          <w:bCs/>
        </w:rPr>
        <w:t>Proactive Security:</w:t>
      </w:r>
      <w:r w:rsidRPr="00E915CD">
        <w:t xml:space="preserve"> Get alerts about potential security risks, including application vulnerabilities (CVEs), internal compliance deviations, and devices nearing end-of-life.</w:t>
      </w:r>
    </w:p>
    <w:p w14:paraId="610BBBFF" w14:textId="07DBA757" w:rsidR="000B71A5" w:rsidRPr="00E915CD" w:rsidRDefault="00E915CD" w:rsidP="00CD4982">
      <w:pPr>
        <w:numPr>
          <w:ilvl w:val="0"/>
          <w:numId w:val="32"/>
        </w:numPr>
      </w:pPr>
      <w:r w:rsidRPr="00E915CD">
        <w:rPr>
          <w:b/>
          <w:bCs/>
        </w:rPr>
        <w:t>Scalable Accessible Setup</w:t>
      </w:r>
      <w:r w:rsidRPr="00E915CD">
        <w:t>: Deploy reporting instantly with no need for Power BI licenses, scripts, or custom data models; and scale across SMBs to large enterprises</w:t>
      </w:r>
    </w:p>
    <w:p w14:paraId="7B372074" w14:textId="77777777" w:rsidR="00E915CD" w:rsidRDefault="00E915CD" w:rsidP="00CD4982"/>
    <w:p w14:paraId="56DA8C7F" w14:textId="392810D0" w:rsidR="00CD4982" w:rsidRPr="00CC4591" w:rsidRDefault="00CD4982" w:rsidP="00CD4982">
      <w:pPr>
        <w:pStyle w:val="Heading10"/>
        <w:rPr>
          <w:sz w:val="32"/>
          <w:szCs w:val="32"/>
          <w:lang w:val="en-GB"/>
        </w:rPr>
      </w:pPr>
      <w:r>
        <w:rPr>
          <w:sz w:val="32"/>
          <w:szCs w:val="32"/>
          <w:lang w:val="en-GB"/>
        </w:rPr>
        <w:t>Business Benefits</w:t>
      </w:r>
    </w:p>
    <w:p w14:paraId="1E0B2607" w14:textId="77777777" w:rsidR="00D103CA" w:rsidRPr="00D103CA" w:rsidRDefault="00D103CA" w:rsidP="00D103CA">
      <w:pPr>
        <w:numPr>
          <w:ilvl w:val="0"/>
          <w:numId w:val="33"/>
        </w:numPr>
      </w:pPr>
      <w:r w:rsidRPr="00D103CA">
        <w:rPr>
          <w:b/>
          <w:bCs/>
        </w:rPr>
        <w:t>Simplify Reporting for Customers</w:t>
      </w:r>
      <w:r w:rsidRPr="00D103CA">
        <w:t>: Deliver real-time insights across devices, applications and compliance for all clients without relying on Power BI or time-consuming custom tooling.</w:t>
      </w:r>
    </w:p>
    <w:p w14:paraId="2CBE8B53" w14:textId="77777777" w:rsidR="00D103CA" w:rsidRPr="00D103CA" w:rsidRDefault="00D103CA" w:rsidP="00D103CA">
      <w:pPr>
        <w:numPr>
          <w:ilvl w:val="0"/>
          <w:numId w:val="33"/>
        </w:numPr>
      </w:pPr>
      <w:r w:rsidRPr="00D103CA">
        <w:rPr>
          <w:b/>
          <w:bCs/>
        </w:rPr>
        <w:t>Accelerate Time-to-Value:</w:t>
      </w:r>
      <w:r w:rsidRPr="00D103CA">
        <w:t xml:space="preserve"> </w:t>
      </w:r>
      <w:proofErr w:type="spellStart"/>
      <w:r w:rsidRPr="00D103CA">
        <w:t>Maximise</w:t>
      </w:r>
      <w:proofErr w:type="spellEnd"/>
      <w:r w:rsidRPr="00D103CA">
        <w:t xml:space="preserve"> customers’ investments in Intune with a ready-to-use reporting tool that enhances the native reporting function of Intune and improves responsiveness in service delivery.</w:t>
      </w:r>
    </w:p>
    <w:p w14:paraId="24F3AC25" w14:textId="77777777" w:rsidR="00D103CA" w:rsidRPr="00D103CA" w:rsidRDefault="00D103CA" w:rsidP="00D103CA">
      <w:pPr>
        <w:numPr>
          <w:ilvl w:val="0"/>
          <w:numId w:val="33"/>
        </w:numPr>
      </w:pPr>
      <w:r w:rsidRPr="00D103CA">
        <w:rPr>
          <w:b/>
          <w:bCs/>
        </w:rPr>
        <w:t>Enhance Business Reviews</w:t>
      </w:r>
      <w:r w:rsidRPr="00D103CA">
        <w:t>: Use automated dashboards and visualizations to demonstrate performance, risk reduction, and service ROI.</w:t>
      </w:r>
    </w:p>
    <w:p w14:paraId="331FDBBD" w14:textId="77777777" w:rsidR="00D103CA" w:rsidRPr="00D103CA" w:rsidRDefault="00D103CA" w:rsidP="00D103CA">
      <w:pPr>
        <w:numPr>
          <w:ilvl w:val="0"/>
          <w:numId w:val="33"/>
        </w:numPr>
      </w:pPr>
      <w:r w:rsidRPr="00D103CA">
        <w:rPr>
          <w:b/>
          <w:bCs/>
        </w:rPr>
        <w:lastRenderedPageBreak/>
        <w:t>Deliver Faster and Higher-Value Services</w:t>
      </w:r>
      <w:r w:rsidRPr="00D103CA">
        <w:t>: Shift from tactical break/fix work to strategic advisory roles, and resolve customer issues faster through proactive, data-driven device and application management.</w:t>
      </w:r>
    </w:p>
    <w:p w14:paraId="084F9564" w14:textId="499D0130" w:rsidR="00CD4982" w:rsidRPr="00D103CA" w:rsidRDefault="00D103CA" w:rsidP="00D103CA">
      <w:pPr>
        <w:numPr>
          <w:ilvl w:val="0"/>
          <w:numId w:val="33"/>
        </w:numPr>
      </w:pPr>
      <w:r w:rsidRPr="00D103CA">
        <w:rPr>
          <w:b/>
          <w:bCs/>
        </w:rPr>
        <w:t>Improve Client Outcomes:</w:t>
      </w:r>
      <w:r w:rsidRPr="00D103CA">
        <w:t xml:space="preserve"> Proactively identify vulnerabilities, security exposure, compliance risks, and device incompatibilities to drive better endpoint performance and user outcomes.</w:t>
      </w:r>
    </w:p>
    <w:sectPr w:rsidR="00CD4982" w:rsidRPr="00D103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1A7F"/>
    <w:multiLevelType w:val="multilevel"/>
    <w:tmpl w:val="42C2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D525A"/>
    <w:multiLevelType w:val="multilevel"/>
    <w:tmpl w:val="FB52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840FD"/>
    <w:multiLevelType w:val="multilevel"/>
    <w:tmpl w:val="F6EE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93926"/>
    <w:multiLevelType w:val="multilevel"/>
    <w:tmpl w:val="2630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0197A"/>
    <w:multiLevelType w:val="multilevel"/>
    <w:tmpl w:val="117E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CD3814"/>
    <w:multiLevelType w:val="multilevel"/>
    <w:tmpl w:val="3126D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B0480"/>
    <w:multiLevelType w:val="multilevel"/>
    <w:tmpl w:val="9756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1795"/>
    <w:multiLevelType w:val="multilevel"/>
    <w:tmpl w:val="B080B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BF1EE3"/>
    <w:multiLevelType w:val="multilevel"/>
    <w:tmpl w:val="1FB0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E25B2F"/>
    <w:multiLevelType w:val="multilevel"/>
    <w:tmpl w:val="D376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F827B0"/>
    <w:multiLevelType w:val="multilevel"/>
    <w:tmpl w:val="91D4F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62549B"/>
    <w:multiLevelType w:val="multilevel"/>
    <w:tmpl w:val="04465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E7413A"/>
    <w:multiLevelType w:val="multilevel"/>
    <w:tmpl w:val="1D04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FB1EED"/>
    <w:multiLevelType w:val="multilevel"/>
    <w:tmpl w:val="3C68C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C7668A"/>
    <w:multiLevelType w:val="multilevel"/>
    <w:tmpl w:val="F280E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08728F"/>
    <w:multiLevelType w:val="multilevel"/>
    <w:tmpl w:val="2BD4E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FE4F21"/>
    <w:multiLevelType w:val="multilevel"/>
    <w:tmpl w:val="F414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C14E9F"/>
    <w:multiLevelType w:val="multilevel"/>
    <w:tmpl w:val="F082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D712F4"/>
    <w:multiLevelType w:val="multilevel"/>
    <w:tmpl w:val="B35A0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600AEA"/>
    <w:multiLevelType w:val="multilevel"/>
    <w:tmpl w:val="DE4A7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6B4AB7"/>
    <w:multiLevelType w:val="multilevel"/>
    <w:tmpl w:val="205E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DE0405"/>
    <w:multiLevelType w:val="multilevel"/>
    <w:tmpl w:val="E0C6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171990"/>
    <w:multiLevelType w:val="multilevel"/>
    <w:tmpl w:val="DB8C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CF10F6"/>
    <w:multiLevelType w:val="multilevel"/>
    <w:tmpl w:val="AAB45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465683"/>
    <w:multiLevelType w:val="multilevel"/>
    <w:tmpl w:val="51C2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E44362"/>
    <w:multiLevelType w:val="multilevel"/>
    <w:tmpl w:val="79D8E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AD739B"/>
    <w:multiLevelType w:val="hybridMultilevel"/>
    <w:tmpl w:val="B456E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DC6F4F"/>
    <w:multiLevelType w:val="hybridMultilevel"/>
    <w:tmpl w:val="ED30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976EC"/>
    <w:multiLevelType w:val="multilevel"/>
    <w:tmpl w:val="26DE8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F41221"/>
    <w:multiLevelType w:val="multilevel"/>
    <w:tmpl w:val="53EE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A34A5E"/>
    <w:multiLevelType w:val="multilevel"/>
    <w:tmpl w:val="60C2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1F501C"/>
    <w:multiLevelType w:val="multilevel"/>
    <w:tmpl w:val="25E05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2936DC"/>
    <w:multiLevelType w:val="multilevel"/>
    <w:tmpl w:val="93E8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6479346">
    <w:abstractNumId w:val="26"/>
  </w:num>
  <w:num w:numId="2" w16cid:durableId="119882573">
    <w:abstractNumId w:val="18"/>
  </w:num>
  <w:num w:numId="3" w16cid:durableId="1685590011">
    <w:abstractNumId w:val="28"/>
  </w:num>
  <w:num w:numId="4" w16cid:durableId="429399640">
    <w:abstractNumId w:val="14"/>
  </w:num>
  <w:num w:numId="5" w16cid:durableId="2016299779">
    <w:abstractNumId w:val="15"/>
  </w:num>
  <w:num w:numId="6" w16cid:durableId="1870869613">
    <w:abstractNumId w:val="30"/>
  </w:num>
  <w:num w:numId="7" w16cid:durableId="1206023770">
    <w:abstractNumId w:val="31"/>
  </w:num>
  <w:num w:numId="8" w16cid:durableId="980233956">
    <w:abstractNumId w:val="10"/>
  </w:num>
  <w:num w:numId="9" w16cid:durableId="1032924756">
    <w:abstractNumId w:val="12"/>
  </w:num>
  <w:num w:numId="10" w16cid:durableId="1999571092">
    <w:abstractNumId w:val="5"/>
  </w:num>
  <w:num w:numId="11" w16cid:durableId="738404745">
    <w:abstractNumId w:val="25"/>
  </w:num>
  <w:num w:numId="12" w16cid:durableId="692609821">
    <w:abstractNumId w:val="13"/>
  </w:num>
  <w:num w:numId="13" w16cid:durableId="88626169">
    <w:abstractNumId w:val="6"/>
  </w:num>
  <w:num w:numId="14" w16cid:durableId="2137066575">
    <w:abstractNumId w:val="16"/>
  </w:num>
  <w:num w:numId="15" w16cid:durableId="1171262353">
    <w:abstractNumId w:val="24"/>
  </w:num>
  <w:num w:numId="16" w16cid:durableId="2091341568">
    <w:abstractNumId w:val="27"/>
  </w:num>
  <w:num w:numId="17" w16cid:durableId="1531407069">
    <w:abstractNumId w:val="19"/>
  </w:num>
  <w:num w:numId="18" w16cid:durableId="1857767729">
    <w:abstractNumId w:val="22"/>
  </w:num>
  <w:num w:numId="19" w16cid:durableId="683943565">
    <w:abstractNumId w:val="4"/>
  </w:num>
  <w:num w:numId="20" w16cid:durableId="332799016">
    <w:abstractNumId w:val="7"/>
  </w:num>
  <w:num w:numId="21" w16cid:durableId="2710227">
    <w:abstractNumId w:val="23"/>
  </w:num>
  <w:num w:numId="22" w16cid:durableId="731391124">
    <w:abstractNumId w:val="17"/>
  </w:num>
  <w:num w:numId="23" w16cid:durableId="1407068671">
    <w:abstractNumId w:val="21"/>
  </w:num>
  <w:num w:numId="24" w16cid:durableId="1411121952">
    <w:abstractNumId w:val="3"/>
  </w:num>
  <w:num w:numId="25" w16cid:durableId="900797901">
    <w:abstractNumId w:val="1"/>
  </w:num>
  <w:num w:numId="26" w16cid:durableId="237909984">
    <w:abstractNumId w:val="8"/>
  </w:num>
  <w:num w:numId="27" w16cid:durableId="1651639271">
    <w:abstractNumId w:val="11"/>
  </w:num>
  <w:num w:numId="28" w16cid:durableId="455371698">
    <w:abstractNumId w:val="20"/>
  </w:num>
  <w:num w:numId="29" w16cid:durableId="1718041305">
    <w:abstractNumId w:val="9"/>
  </w:num>
  <w:num w:numId="30" w16cid:durableId="1323197623">
    <w:abstractNumId w:val="2"/>
  </w:num>
  <w:num w:numId="31" w16cid:durableId="2039890186">
    <w:abstractNumId w:val="0"/>
  </w:num>
  <w:num w:numId="32" w16cid:durableId="1309166844">
    <w:abstractNumId w:val="32"/>
  </w:num>
  <w:num w:numId="33" w16cid:durableId="182978632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44B"/>
    <w:rsid w:val="000B71A5"/>
    <w:rsid w:val="001B1844"/>
    <w:rsid w:val="001F4A32"/>
    <w:rsid w:val="00200024"/>
    <w:rsid w:val="002365C7"/>
    <w:rsid w:val="00255672"/>
    <w:rsid w:val="004E292A"/>
    <w:rsid w:val="00683257"/>
    <w:rsid w:val="008775AA"/>
    <w:rsid w:val="00A20740"/>
    <w:rsid w:val="00AC2DDD"/>
    <w:rsid w:val="00B60DB2"/>
    <w:rsid w:val="00B817F5"/>
    <w:rsid w:val="00BE0EC2"/>
    <w:rsid w:val="00BF3DE7"/>
    <w:rsid w:val="00C64E6F"/>
    <w:rsid w:val="00CC4591"/>
    <w:rsid w:val="00CD4982"/>
    <w:rsid w:val="00D103CA"/>
    <w:rsid w:val="00DA18B8"/>
    <w:rsid w:val="00E20B90"/>
    <w:rsid w:val="00E915CD"/>
    <w:rsid w:val="00E9544B"/>
    <w:rsid w:val="00EC598D"/>
    <w:rsid w:val="00F10D4A"/>
    <w:rsid w:val="00FA09BA"/>
    <w:rsid w:val="00FF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6DC5A"/>
  <w15:chartTrackingRefBased/>
  <w15:docId w15:val="{CBBAA3FC-2880-4877-9DE3-8FC014EE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982"/>
    <w:pPr>
      <w:spacing w:after="0"/>
    </w:pPr>
    <w:rPr>
      <w:sz w:val="22"/>
      <w:szCs w:val="22"/>
    </w:rPr>
  </w:style>
  <w:style w:type="paragraph" w:styleId="Heading1">
    <w:name w:val="heading 1"/>
    <w:basedOn w:val="Normal"/>
    <w:next w:val="Normal"/>
    <w:link w:val="Heading1Char"/>
    <w:uiPriority w:val="9"/>
    <w:qFormat/>
    <w:rsid w:val="00E954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54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54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54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54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54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54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54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54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4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54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54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54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54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544B"/>
    <w:rPr>
      <w:rFonts w:eastAsiaTheme="majorEastAsia"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E9544B"/>
    <w:rPr>
      <w:rFonts w:eastAsiaTheme="majorEastAsia"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E9544B"/>
    <w:rPr>
      <w:rFonts w:eastAsiaTheme="majorEastAsia"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E9544B"/>
    <w:rPr>
      <w:rFonts w:eastAsiaTheme="majorEastAsia" w:cstheme="majorBidi"/>
      <w:color w:val="272727" w:themeColor="text1" w:themeTint="D8"/>
      <w:sz w:val="22"/>
      <w:szCs w:val="22"/>
    </w:rPr>
  </w:style>
  <w:style w:type="paragraph" w:styleId="Title">
    <w:name w:val="Title"/>
    <w:basedOn w:val="Normal"/>
    <w:next w:val="Normal"/>
    <w:link w:val="TitleChar"/>
    <w:uiPriority w:val="10"/>
    <w:qFormat/>
    <w:rsid w:val="00E954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54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54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54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544B"/>
    <w:pPr>
      <w:spacing w:before="160"/>
      <w:jc w:val="center"/>
    </w:pPr>
    <w:rPr>
      <w:i/>
      <w:iCs/>
      <w:color w:val="404040" w:themeColor="text1" w:themeTint="BF"/>
    </w:rPr>
  </w:style>
  <w:style w:type="character" w:customStyle="1" w:styleId="QuoteChar">
    <w:name w:val="Quote Char"/>
    <w:basedOn w:val="DefaultParagraphFont"/>
    <w:link w:val="Quote"/>
    <w:uiPriority w:val="29"/>
    <w:rsid w:val="00E9544B"/>
    <w:rPr>
      <w:i/>
      <w:iCs/>
      <w:color w:val="404040" w:themeColor="text1" w:themeTint="BF"/>
    </w:rPr>
  </w:style>
  <w:style w:type="paragraph" w:styleId="ListParagraph">
    <w:name w:val="List Paragraph"/>
    <w:basedOn w:val="Normal"/>
    <w:uiPriority w:val="34"/>
    <w:qFormat/>
    <w:rsid w:val="00E9544B"/>
    <w:pPr>
      <w:ind w:left="720"/>
      <w:contextualSpacing/>
    </w:pPr>
  </w:style>
  <w:style w:type="character" w:styleId="IntenseEmphasis">
    <w:name w:val="Intense Emphasis"/>
    <w:basedOn w:val="DefaultParagraphFont"/>
    <w:uiPriority w:val="21"/>
    <w:qFormat/>
    <w:rsid w:val="00E9544B"/>
    <w:rPr>
      <w:i/>
      <w:iCs/>
      <w:color w:val="0F4761" w:themeColor="accent1" w:themeShade="BF"/>
    </w:rPr>
  </w:style>
  <w:style w:type="paragraph" w:styleId="IntenseQuote">
    <w:name w:val="Intense Quote"/>
    <w:basedOn w:val="Normal"/>
    <w:next w:val="Normal"/>
    <w:link w:val="IntenseQuoteChar"/>
    <w:uiPriority w:val="30"/>
    <w:qFormat/>
    <w:rsid w:val="00E954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544B"/>
    <w:rPr>
      <w:i/>
      <w:iCs/>
      <w:color w:val="0F4761" w:themeColor="accent1" w:themeShade="BF"/>
    </w:rPr>
  </w:style>
  <w:style w:type="character" w:styleId="IntenseReference">
    <w:name w:val="Intense Reference"/>
    <w:basedOn w:val="DefaultParagraphFont"/>
    <w:uiPriority w:val="32"/>
    <w:qFormat/>
    <w:rsid w:val="00E9544B"/>
    <w:rPr>
      <w:b/>
      <w:bCs/>
      <w:smallCaps/>
      <w:color w:val="0F4761" w:themeColor="accent1" w:themeShade="BF"/>
      <w:spacing w:val="5"/>
    </w:rPr>
  </w:style>
  <w:style w:type="paragraph" w:customStyle="1" w:styleId="Title1">
    <w:name w:val="Title_1"/>
    <w:basedOn w:val="Normal"/>
    <w:link w:val="Title1Char"/>
    <w:qFormat/>
    <w:rsid w:val="001F4A32"/>
    <w:rPr>
      <w:b/>
      <w:bCs/>
      <w:sz w:val="40"/>
      <w:szCs w:val="40"/>
      <w:lang w:val="en-GB"/>
    </w:rPr>
  </w:style>
  <w:style w:type="character" w:customStyle="1" w:styleId="Title1Char">
    <w:name w:val="Title_1 Char"/>
    <w:basedOn w:val="DefaultParagraphFont"/>
    <w:link w:val="Title1"/>
    <w:rsid w:val="001F4A32"/>
    <w:rPr>
      <w:b/>
      <w:bCs/>
      <w:sz w:val="40"/>
      <w:szCs w:val="40"/>
      <w:lang w:val="en-GB"/>
    </w:rPr>
  </w:style>
  <w:style w:type="paragraph" w:customStyle="1" w:styleId="Heading10">
    <w:name w:val="Heading_1"/>
    <w:basedOn w:val="Normal"/>
    <w:link w:val="Heading1Char0"/>
    <w:qFormat/>
    <w:rsid w:val="001F4A32"/>
    <w:rPr>
      <w:b/>
      <w:bCs/>
      <w:sz w:val="28"/>
      <w:szCs w:val="28"/>
    </w:rPr>
  </w:style>
  <w:style w:type="character" w:customStyle="1" w:styleId="Heading1Char0">
    <w:name w:val="Heading_1 Char"/>
    <w:basedOn w:val="DefaultParagraphFont"/>
    <w:link w:val="Heading10"/>
    <w:rsid w:val="001F4A32"/>
    <w:rPr>
      <w:b/>
      <w:bCs/>
      <w:sz w:val="28"/>
      <w:szCs w:val="28"/>
    </w:rPr>
  </w:style>
  <w:style w:type="paragraph" w:customStyle="1" w:styleId="Heading20">
    <w:name w:val="Heading_2"/>
    <w:basedOn w:val="Normal"/>
    <w:link w:val="Heading2Char0"/>
    <w:qFormat/>
    <w:rsid w:val="001F4A32"/>
    <w:rPr>
      <w:b/>
      <w:bCs/>
      <w:lang w:val="en-GB"/>
    </w:rPr>
  </w:style>
  <w:style w:type="character" w:customStyle="1" w:styleId="Heading2Char0">
    <w:name w:val="Heading_2 Char"/>
    <w:basedOn w:val="DefaultParagraphFont"/>
    <w:link w:val="Heading20"/>
    <w:rsid w:val="001F4A32"/>
    <w:rPr>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1260">
      <w:bodyDiv w:val="1"/>
      <w:marLeft w:val="0"/>
      <w:marRight w:val="0"/>
      <w:marTop w:val="0"/>
      <w:marBottom w:val="0"/>
      <w:divBdr>
        <w:top w:val="none" w:sz="0" w:space="0" w:color="auto"/>
        <w:left w:val="none" w:sz="0" w:space="0" w:color="auto"/>
        <w:bottom w:val="none" w:sz="0" w:space="0" w:color="auto"/>
        <w:right w:val="none" w:sz="0" w:space="0" w:color="auto"/>
      </w:divBdr>
    </w:div>
    <w:div w:id="140122205">
      <w:bodyDiv w:val="1"/>
      <w:marLeft w:val="0"/>
      <w:marRight w:val="0"/>
      <w:marTop w:val="0"/>
      <w:marBottom w:val="0"/>
      <w:divBdr>
        <w:top w:val="none" w:sz="0" w:space="0" w:color="auto"/>
        <w:left w:val="none" w:sz="0" w:space="0" w:color="auto"/>
        <w:bottom w:val="none" w:sz="0" w:space="0" w:color="auto"/>
        <w:right w:val="none" w:sz="0" w:space="0" w:color="auto"/>
      </w:divBdr>
    </w:div>
    <w:div w:id="174654438">
      <w:bodyDiv w:val="1"/>
      <w:marLeft w:val="0"/>
      <w:marRight w:val="0"/>
      <w:marTop w:val="0"/>
      <w:marBottom w:val="0"/>
      <w:divBdr>
        <w:top w:val="none" w:sz="0" w:space="0" w:color="auto"/>
        <w:left w:val="none" w:sz="0" w:space="0" w:color="auto"/>
        <w:bottom w:val="none" w:sz="0" w:space="0" w:color="auto"/>
        <w:right w:val="none" w:sz="0" w:space="0" w:color="auto"/>
      </w:divBdr>
    </w:div>
    <w:div w:id="207032286">
      <w:bodyDiv w:val="1"/>
      <w:marLeft w:val="0"/>
      <w:marRight w:val="0"/>
      <w:marTop w:val="0"/>
      <w:marBottom w:val="0"/>
      <w:divBdr>
        <w:top w:val="none" w:sz="0" w:space="0" w:color="auto"/>
        <w:left w:val="none" w:sz="0" w:space="0" w:color="auto"/>
        <w:bottom w:val="none" w:sz="0" w:space="0" w:color="auto"/>
        <w:right w:val="none" w:sz="0" w:space="0" w:color="auto"/>
      </w:divBdr>
    </w:div>
    <w:div w:id="277563859">
      <w:bodyDiv w:val="1"/>
      <w:marLeft w:val="0"/>
      <w:marRight w:val="0"/>
      <w:marTop w:val="0"/>
      <w:marBottom w:val="0"/>
      <w:divBdr>
        <w:top w:val="none" w:sz="0" w:space="0" w:color="auto"/>
        <w:left w:val="none" w:sz="0" w:space="0" w:color="auto"/>
        <w:bottom w:val="none" w:sz="0" w:space="0" w:color="auto"/>
        <w:right w:val="none" w:sz="0" w:space="0" w:color="auto"/>
      </w:divBdr>
    </w:div>
    <w:div w:id="283922275">
      <w:bodyDiv w:val="1"/>
      <w:marLeft w:val="0"/>
      <w:marRight w:val="0"/>
      <w:marTop w:val="0"/>
      <w:marBottom w:val="0"/>
      <w:divBdr>
        <w:top w:val="none" w:sz="0" w:space="0" w:color="auto"/>
        <w:left w:val="none" w:sz="0" w:space="0" w:color="auto"/>
        <w:bottom w:val="none" w:sz="0" w:space="0" w:color="auto"/>
        <w:right w:val="none" w:sz="0" w:space="0" w:color="auto"/>
      </w:divBdr>
    </w:div>
    <w:div w:id="302321618">
      <w:bodyDiv w:val="1"/>
      <w:marLeft w:val="0"/>
      <w:marRight w:val="0"/>
      <w:marTop w:val="0"/>
      <w:marBottom w:val="0"/>
      <w:divBdr>
        <w:top w:val="none" w:sz="0" w:space="0" w:color="auto"/>
        <w:left w:val="none" w:sz="0" w:space="0" w:color="auto"/>
        <w:bottom w:val="none" w:sz="0" w:space="0" w:color="auto"/>
        <w:right w:val="none" w:sz="0" w:space="0" w:color="auto"/>
      </w:divBdr>
    </w:div>
    <w:div w:id="319424800">
      <w:bodyDiv w:val="1"/>
      <w:marLeft w:val="0"/>
      <w:marRight w:val="0"/>
      <w:marTop w:val="0"/>
      <w:marBottom w:val="0"/>
      <w:divBdr>
        <w:top w:val="none" w:sz="0" w:space="0" w:color="auto"/>
        <w:left w:val="none" w:sz="0" w:space="0" w:color="auto"/>
        <w:bottom w:val="none" w:sz="0" w:space="0" w:color="auto"/>
        <w:right w:val="none" w:sz="0" w:space="0" w:color="auto"/>
      </w:divBdr>
    </w:div>
    <w:div w:id="363284975">
      <w:bodyDiv w:val="1"/>
      <w:marLeft w:val="0"/>
      <w:marRight w:val="0"/>
      <w:marTop w:val="0"/>
      <w:marBottom w:val="0"/>
      <w:divBdr>
        <w:top w:val="none" w:sz="0" w:space="0" w:color="auto"/>
        <w:left w:val="none" w:sz="0" w:space="0" w:color="auto"/>
        <w:bottom w:val="none" w:sz="0" w:space="0" w:color="auto"/>
        <w:right w:val="none" w:sz="0" w:space="0" w:color="auto"/>
      </w:divBdr>
    </w:div>
    <w:div w:id="426120575">
      <w:bodyDiv w:val="1"/>
      <w:marLeft w:val="0"/>
      <w:marRight w:val="0"/>
      <w:marTop w:val="0"/>
      <w:marBottom w:val="0"/>
      <w:divBdr>
        <w:top w:val="none" w:sz="0" w:space="0" w:color="auto"/>
        <w:left w:val="none" w:sz="0" w:space="0" w:color="auto"/>
        <w:bottom w:val="none" w:sz="0" w:space="0" w:color="auto"/>
        <w:right w:val="none" w:sz="0" w:space="0" w:color="auto"/>
      </w:divBdr>
    </w:div>
    <w:div w:id="439302102">
      <w:bodyDiv w:val="1"/>
      <w:marLeft w:val="0"/>
      <w:marRight w:val="0"/>
      <w:marTop w:val="0"/>
      <w:marBottom w:val="0"/>
      <w:divBdr>
        <w:top w:val="none" w:sz="0" w:space="0" w:color="auto"/>
        <w:left w:val="none" w:sz="0" w:space="0" w:color="auto"/>
        <w:bottom w:val="none" w:sz="0" w:space="0" w:color="auto"/>
        <w:right w:val="none" w:sz="0" w:space="0" w:color="auto"/>
      </w:divBdr>
    </w:div>
    <w:div w:id="545292090">
      <w:bodyDiv w:val="1"/>
      <w:marLeft w:val="0"/>
      <w:marRight w:val="0"/>
      <w:marTop w:val="0"/>
      <w:marBottom w:val="0"/>
      <w:divBdr>
        <w:top w:val="none" w:sz="0" w:space="0" w:color="auto"/>
        <w:left w:val="none" w:sz="0" w:space="0" w:color="auto"/>
        <w:bottom w:val="none" w:sz="0" w:space="0" w:color="auto"/>
        <w:right w:val="none" w:sz="0" w:space="0" w:color="auto"/>
      </w:divBdr>
    </w:div>
    <w:div w:id="557597398">
      <w:bodyDiv w:val="1"/>
      <w:marLeft w:val="0"/>
      <w:marRight w:val="0"/>
      <w:marTop w:val="0"/>
      <w:marBottom w:val="0"/>
      <w:divBdr>
        <w:top w:val="none" w:sz="0" w:space="0" w:color="auto"/>
        <w:left w:val="none" w:sz="0" w:space="0" w:color="auto"/>
        <w:bottom w:val="none" w:sz="0" w:space="0" w:color="auto"/>
        <w:right w:val="none" w:sz="0" w:space="0" w:color="auto"/>
      </w:divBdr>
    </w:div>
    <w:div w:id="596212844">
      <w:bodyDiv w:val="1"/>
      <w:marLeft w:val="0"/>
      <w:marRight w:val="0"/>
      <w:marTop w:val="0"/>
      <w:marBottom w:val="0"/>
      <w:divBdr>
        <w:top w:val="none" w:sz="0" w:space="0" w:color="auto"/>
        <w:left w:val="none" w:sz="0" w:space="0" w:color="auto"/>
        <w:bottom w:val="none" w:sz="0" w:space="0" w:color="auto"/>
        <w:right w:val="none" w:sz="0" w:space="0" w:color="auto"/>
      </w:divBdr>
    </w:div>
    <w:div w:id="599066585">
      <w:bodyDiv w:val="1"/>
      <w:marLeft w:val="0"/>
      <w:marRight w:val="0"/>
      <w:marTop w:val="0"/>
      <w:marBottom w:val="0"/>
      <w:divBdr>
        <w:top w:val="none" w:sz="0" w:space="0" w:color="auto"/>
        <w:left w:val="none" w:sz="0" w:space="0" w:color="auto"/>
        <w:bottom w:val="none" w:sz="0" w:space="0" w:color="auto"/>
        <w:right w:val="none" w:sz="0" w:space="0" w:color="auto"/>
      </w:divBdr>
    </w:div>
    <w:div w:id="684283929">
      <w:bodyDiv w:val="1"/>
      <w:marLeft w:val="0"/>
      <w:marRight w:val="0"/>
      <w:marTop w:val="0"/>
      <w:marBottom w:val="0"/>
      <w:divBdr>
        <w:top w:val="none" w:sz="0" w:space="0" w:color="auto"/>
        <w:left w:val="none" w:sz="0" w:space="0" w:color="auto"/>
        <w:bottom w:val="none" w:sz="0" w:space="0" w:color="auto"/>
        <w:right w:val="none" w:sz="0" w:space="0" w:color="auto"/>
      </w:divBdr>
    </w:div>
    <w:div w:id="709958739">
      <w:bodyDiv w:val="1"/>
      <w:marLeft w:val="0"/>
      <w:marRight w:val="0"/>
      <w:marTop w:val="0"/>
      <w:marBottom w:val="0"/>
      <w:divBdr>
        <w:top w:val="none" w:sz="0" w:space="0" w:color="auto"/>
        <w:left w:val="none" w:sz="0" w:space="0" w:color="auto"/>
        <w:bottom w:val="none" w:sz="0" w:space="0" w:color="auto"/>
        <w:right w:val="none" w:sz="0" w:space="0" w:color="auto"/>
      </w:divBdr>
    </w:div>
    <w:div w:id="750857591">
      <w:bodyDiv w:val="1"/>
      <w:marLeft w:val="0"/>
      <w:marRight w:val="0"/>
      <w:marTop w:val="0"/>
      <w:marBottom w:val="0"/>
      <w:divBdr>
        <w:top w:val="none" w:sz="0" w:space="0" w:color="auto"/>
        <w:left w:val="none" w:sz="0" w:space="0" w:color="auto"/>
        <w:bottom w:val="none" w:sz="0" w:space="0" w:color="auto"/>
        <w:right w:val="none" w:sz="0" w:space="0" w:color="auto"/>
      </w:divBdr>
    </w:div>
    <w:div w:id="751895800">
      <w:bodyDiv w:val="1"/>
      <w:marLeft w:val="0"/>
      <w:marRight w:val="0"/>
      <w:marTop w:val="0"/>
      <w:marBottom w:val="0"/>
      <w:divBdr>
        <w:top w:val="none" w:sz="0" w:space="0" w:color="auto"/>
        <w:left w:val="none" w:sz="0" w:space="0" w:color="auto"/>
        <w:bottom w:val="none" w:sz="0" w:space="0" w:color="auto"/>
        <w:right w:val="none" w:sz="0" w:space="0" w:color="auto"/>
      </w:divBdr>
    </w:div>
    <w:div w:id="752706080">
      <w:bodyDiv w:val="1"/>
      <w:marLeft w:val="0"/>
      <w:marRight w:val="0"/>
      <w:marTop w:val="0"/>
      <w:marBottom w:val="0"/>
      <w:divBdr>
        <w:top w:val="none" w:sz="0" w:space="0" w:color="auto"/>
        <w:left w:val="none" w:sz="0" w:space="0" w:color="auto"/>
        <w:bottom w:val="none" w:sz="0" w:space="0" w:color="auto"/>
        <w:right w:val="none" w:sz="0" w:space="0" w:color="auto"/>
      </w:divBdr>
    </w:div>
    <w:div w:id="827984576">
      <w:bodyDiv w:val="1"/>
      <w:marLeft w:val="0"/>
      <w:marRight w:val="0"/>
      <w:marTop w:val="0"/>
      <w:marBottom w:val="0"/>
      <w:divBdr>
        <w:top w:val="none" w:sz="0" w:space="0" w:color="auto"/>
        <w:left w:val="none" w:sz="0" w:space="0" w:color="auto"/>
        <w:bottom w:val="none" w:sz="0" w:space="0" w:color="auto"/>
        <w:right w:val="none" w:sz="0" w:space="0" w:color="auto"/>
      </w:divBdr>
    </w:div>
    <w:div w:id="831338547">
      <w:bodyDiv w:val="1"/>
      <w:marLeft w:val="0"/>
      <w:marRight w:val="0"/>
      <w:marTop w:val="0"/>
      <w:marBottom w:val="0"/>
      <w:divBdr>
        <w:top w:val="none" w:sz="0" w:space="0" w:color="auto"/>
        <w:left w:val="none" w:sz="0" w:space="0" w:color="auto"/>
        <w:bottom w:val="none" w:sz="0" w:space="0" w:color="auto"/>
        <w:right w:val="none" w:sz="0" w:space="0" w:color="auto"/>
      </w:divBdr>
    </w:div>
    <w:div w:id="897595629">
      <w:bodyDiv w:val="1"/>
      <w:marLeft w:val="0"/>
      <w:marRight w:val="0"/>
      <w:marTop w:val="0"/>
      <w:marBottom w:val="0"/>
      <w:divBdr>
        <w:top w:val="none" w:sz="0" w:space="0" w:color="auto"/>
        <w:left w:val="none" w:sz="0" w:space="0" w:color="auto"/>
        <w:bottom w:val="none" w:sz="0" w:space="0" w:color="auto"/>
        <w:right w:val="none" w:sz="0" w:space="0" w:color="auto"/>
      </w:divBdr>
    </w:div>
    <w:div w:id="972978356">
      <w:bodyDiv w:val="1"/>
      <w:marLeft w:val="0"/>
      <w:marRight w:val="0"/>
      <w:marTop w:val="0"/>
      <w:marBottom w:val="0"/>
      <w:divBdr>
        <w:top w:val="none" w:sz="0" w:space="0" w:color="auto"/>
        <w:left w:val="none" w:sz="0" w:space="0" w:color="auto"/>
        <w:bottom w:val="none" w:sz="0" w:space="0" w:color="auto"/>
        <w:right w:val="none" w:sz="0" w:space="0" w:color="auto"/>
      </w:divBdr>
    </w:div>
    <w:div w:id="982387968">
      <w:bodyDiv w:val="1"/>
      <w:marLeft w:val="0"/>
      <w:marRight w:val="0"/>
      <w:marTop w:val="0"/>
      <w:marBottom w:val="0"/>
      <w:divBdr>
        <w:top w:val="none" w:sz="0" w:space="0" w:color="auto"/>
        <w:left w:val="none" w:sz="0" w:space="0" w:color="auto"/>
        <w:bottom w:val="none" w:sz="0" w:space="0" w:color="auto"/>
        <w:right w:val="none" w:sz="0" w:space="0" w:color="auto"/>
      </w:divBdr>
    </w:div>
    <w:div w:id="1040324598">
      <w:bodyDiv w:val="1"/>
      <w:marLeft w:val="0"/>
      <w:marRight w:val="0"/>
      <w:marTop w:val="0"/>
      <w:marBottom w:val="0"/>
      <w:divBdr>
        <w:top w:val="none" w:sz="0" w:space="0" w:color="auto"/>
        <w:left w:val="none" w:sz="0" w:space="0" w:color="auto"/>
        <w:bottom w:val="none" w:sz="0" w:space="0" w:color="auto"/>
        <w:right w:val="none" w:sz="0" w:space="0" w:color="auto"/>
      </w:divBdr>
    </w:div>
    <w:div w:id="1102142742">
      <w:bodyDiv w:val="1"/>
      <w:marLeft w:val="0"/>
      <w:marRight w:val="0"/>
      <w:marTop w:val="0"/>
      <w:marBottom w:val="0"/>
      <w:divBdr>
        <w:top w:val="none" w:sz="0" w:space="0" w:color="auto"/>
        <w:left w:val="none" w:sz="0" w:space="0" w:color="auto"/>
        <w:bottom w:val="none" w:sz="0" w:space="0" w:color="auto"/>
        <w:right w:val="none" w:sz="0" w:space="0" w:color="auto"/>
      </w:divBdr>
    </w:div>
    <w:div w:id="1131628619">
      <w:bodyDiv w:val="1"/>
      <w:marLeft w:val="0"/>
      <w:marRight w:val="0"/>
      <w:marTop w:val="0"/>
      <w:marBottom w:val="0"/>
      <w:divBdr>
        <w:top w:val="none" w:sz="0" w:space="0" w:color="auto"/>
        <w:left w:val="none" w:sz="0" w:space="0" w:color="auto"/>
        <w:bottom w:val="none" w:sz="0" w:space="0" w:color="auto"/>
        <w:right w:val="none" w:sz="0" w:space="0" w:color="auto"/>
      </w:divBdr>
    </w:div>
    <w:div w:id="1148783589">
      <w:bodyDiv w:val="1"/>
      <w:marLeft w:val="0"/>
      <w:marRight w:val="0"/>
      <w:marTop w:val="0"/>
      <w:marBottom w:val="0"/>
      <w:divBdr>
        <w:top w:val="none" w:sz="0" w:space="0" w:color="auto"/>
        <w:left w:val="none" w:sz="0" w:space="0" w:color="auto"/>
        <w:bottom w:val="none" w:sz="0" w:space="0" w:color="auto"/>
        <w:right w:val="none" w:sz="0" w:space="0" w:color="auto"/>
      </w:divBdr>
    </w:div>
    <w:div w:id="1180390430">
      <w:bodyDiv w:val="1"/>
      <w:marLeft w:val="0"/>
      <w:marRight w:val="0"/>
      <w:marTop w:val="0"/>
      <w:marBottom w:val="0"/>
      <w:divBdr>
        <w:top w:val="none" w:sz="0" w:space="0" w:color="auto"/>
        <w:left w:val="none" w:sz="0" w:space="0" w:color="auto"/>
        <w:bottom w:val="none" w:sz="0" w:space="0" w:color="auto"/>
        <w:right w:val="none" w:sz="0" w:space="0" w:color="auto"/>
      </w:divBdr>
    </w:div>
    <w:div w:id="1193611508">
      <w:bodyDiv w:val="1"/>
      <w:marLeft w:val="0"/>
      <w:marRight w:val="0"/>
      <w:marTop w:val="0"/>
      <w:marBottom w:val="0"/>
      <w:divBdr>
        <w:top w:val="none" w:sz="0" w:space="0" w:color="auto"/>
        <w:left w:val="none" w:sz="0" w:space="0" w:color="auto"/>
        <w:bottom w:val="none" w:sz="0" w:space="0" w:color="auto"/>
        <w:right w:val="none" w:sz="0" w:space="0" w:color="auto"/>
      </w:divBdr>
    </w:div>
    <w:div w:id="1263806673">
      <w:bodyDiv w:val="1"/>
      <w:marLeft w:val="0"/>
      <w:marRight w:val="0"/>
      <w:marTop w:val="0"/>
      <w:marBottom w:val="0"/>
      <w:divBdr>
        <w:top w:val="none" w:sz="0" w:space="0" w:color="auto"/>
        <w:left w:val="none" w:sz="0" w:space="0" w:color="auto"/>
        <w:bottom w:val="none" w:sz="0" w:space="0" w:color="auto"/>
        <w:right w:val="none" w:sz="0" w:space="0" w:color="auto"/>
      </w:divBdr>
    </w:div>
    <w:div w:id="1280407960">
      <w:bodyDiv w:val="1"/>
      <w:marLeft w:val="0"/>
      <w:marRight w:val="0"/>
      <w:marTop w:val="0"/>
      <w:marBottom w:val="0"/>
      <w:divBdr>
        <w:top w:val="none" w:sz="0" w:space="0" w:color="auto"/>
        <w:left w:val="none" w:sz="0" w:space="0" w:color="auto"/>
        <w:bottom w:val="none" w:sz="0" w:space="0" w:color="auto"/>
        <w:right w:val="none" w:sz="0" w:space="0" w:color="auto"/>
      </w:divBdr>
    </w:div>
    <w:div w:id="1302224016">
      <w:bodyDiv w:val="1"/>
      <w:marLeft w:val="0"/>
      <w:marRight w:val="0"/>
      <w:marTop w:val="0"/>
      <w:marBottom w:val="0"/>
      <w:divBdr>
        <w:top w:val="none" w:sz="0" w:space="0" w:color="auto"/>
        <w:left w:val="none" w:sz="0" w:space="0" w:color="auto"/>
        <w:bottom w:val="none" w:sz="0" w:space="0" w:color="auto"/>
        <w:right w:val="none" w:sz="0" w:space="0" w:color="auto"/>
      </w:divBdr>
    </w:div>
    <w:div w:id="1347945717">
      <w:bodyDiv w:val="1"/>
      <w:marLeft w:val="0"/>
      <w:marRight w:val="0"/>
      <w:marTop w:val="0"/>
      <w:marBottom w:val="0"/>
      <w:divBdr>
        <w:top w:val="none" w:sz="0" w:space="0" w:color="auto"/>
        <w:left w:val="none" w:sz="0" w:space="0" w:color="auto"/>
        <w:bottom w:val="none" w:sz="0" w:space="0" w:color="auto"/>
        <w:right w:val="none" w:sz="0" w:space="0" w:color="auto"/>
      </w:divBdr>
    </w:div>
    <w:div w:id="1383093568">
      <w:bodyDiv w:val="1"/>
      <w:marLeft w:val="0"/>
      <w:marRight w:val="0"/>
      <w:marTop w:val="0"/>
      <w:marBottom w:val="0"/>
      <w:divBdr>
        <w:top w:val="none" w:sz="0" w:space="0" w:color="auto"/>
        <w:left w:val="none" w:sz="0" w:space="0" w:color="auto"/>
        <w:bottom w:val="none" w:sz="0" w:space="0" w:color="auto"/>
        <w:right w:val="none" w:sz="0" w:space="0" w:color="auto"/>
      </w:divBdr>
    </w:div>
    <w:div w:id="1389648001">
      <w:bodyDiv w:val="1"/>
      <w:marLeft w:val="0"/>
      <w:marRight w:val="0"/>
      <w:marTop w:val="0"/>
      <w:marBottom w:val="0"/>
      <w:divBdr>
        <w:top w:val="none" w:sz="0" w:space="0" w:color="auto"/>
        <w:left w:val="none" w:sz="0" w:space="0" w:color="auto"/>
        <w:bottom w:val="none" w:sz="0" w:space="0" w:color="auto"/>
        <w:right w:val="none" w:sz="0" w:space="0" w:color="auto"/>
      </w:divBdr>
    </w:div>
    <w:div w:id="1485046867">
      <w:bodyDiv w:val="1"/>
      <w:marLeft w:val="0"/>
      <w:marRight w:val="0"/>
      <w:marTop w:val="0"/>
      <w:marBottom w:val="0"/>
      <w:divBdr>
        <w:top w:val="none" w:sz="0" w:space="0" w:color="auto"/>
        <w:left w:val="none" w:sz="0" w:space="0" w:color="auto"/>
        <w:bottom w:val="none" w:sz="0" w:space="0" w:color="auto"/>
        <w:right w:val="none" w:sz="0" w:space="0" w:color="auto"/>
      </w:divBdr>
    </w:div>
    <w:div w:id="1498230268">
      <w:bodyDiv w:val="1"/>
      <w:marLeft w:val="0"/>
      <w:marRight w:val="0"/>
      <w:marTop w:val="0"/>
      <w:marBottom w:val="0"/>
      <w:divBdr>
        <w:top w:val="none" w:sz="0" w:space="0" w:color="auto"/>
        <w:left w:val="none" w:sz="0" w:space="0" w:color="auto"/>
        <w:bottom w:val="none" w:sz="0" w:space="0" w:color="auto"/>
        <w:right w:val="none" w:sz="0" w:space="0" w:color="auto"/>
      </w:divBdr>
    </w:div>
    <w:div w:id="1520463509">
      <w:bodyDiv w:val="1"/>
      <w:marLeft w:val="0"/>
      <w:marRight w:val="0"/>
      <w:marTop w:val="0"/>
      <w:marBottom w:val="0"/>
      <w:divBdr>
        <w:top w:val="none" w:sz="0" w:space="0" w:color="auto"/>
        <w:left w:val="none" w:sz="0" w:space="0" w:color="auto"/>
        <w:bottom w:val="none" w:sz="0" w:space="0" w:color="auto"/>
        <w:right w:val="none" w:sz="0" w:space="0" w:color="auto"/>
      </w:divBdr>
    </w:div>
    <w:div w:id="1529105210">
      <w:bodyDiv w:val="1"/>
      <w:marLeft w:val="0"/>
      <w:marRight w:val="0"/>
      <w:marTop w:val="0"/>
      <w:marBottom w:val="0"/>
      <w:divBdr>
        <w:top w:val="none" w:sz="0" w:space="0" w:color="auto"/>
        <w:left w:val="none" w:sz="0" w:space="0" w:color="auto"/>
        <w:bottom w:val="none" w:sz="0" w:space="0" w:color="auto"/>
        <w:right w:val="none" w:sz="0" w:space="0" w:color="auto"/>
      </w:divBdr>
    </w:div>
    <w:div w:id="1531256058">
      <w:bodyDiv w:val="1"/>
      <w:marLeft w:val="0"/>
      <w:marRight w:val="0"/>
      <w:marTop w:val="0"/>
      <w:marBottom w:val="0"/>
      <w:divBdr>
        <w:top w:val="none" w:sz="0" w:space="0" w:color="auto"/>
        <w:left w:val="none" w:sz="0" w:space="0" w:color="auto"/>
        <w:bottom w:val="none" w:sz="0" w:space="0" w:color="auto"/>
        <w:right w:val="none" w:sz="0" w:space="0" w:color="auto"/>
      </w:divBdr>
    </w:div>
    <w:div w:id="1535462026">
      <w:bodyDiv w:val="1"/>
      <w:marLeft w:val="0"/>
      <w:marRight w:val="0"/>
      <w:marTop w:val="0"/>
      <w:marBottom w:val="0"/>
      <w:divBdr>
        <w:top w:val="none" w:sz="0" w:space="0" w:color="auto"/>
        <w:left w:val="none" w:sz="0" w:space="0" w:color="auto"/>
        <w:bottom w:val="none" w:sz="0" w:space="0" w:color="auto"/>
        <w:right w:val="none" w:sz="0" w:space="0" w:color="auto"/>
      </w:divBdr>
    </w:div>
    <w:div w:id="1602181580">
      <w:bodyDiv w:val="1"/>
      <w:marLeft w:val="0"/>
      <w:marRight w:val="0"/>
      <w:marTop w:val="0"/>
      <w:marBottom w:val="0"/>
      <w:divBdr>
        <w:top w:val="none" w:sz="0" w:space="0" w:color="auto"/>
        <w:left w:val="none" w:sz="0" w:space="0" w:color="auto"/>
        <w:bottom w:val="none" w:sz="0" w:space="0" w:color="auto"/>
        <w:right w:val="none" w:sz="0" w:space="0" w:color="auto"/>
      </w:divBdr>
    </w:div>
    <w:div w:id="1672291181">
      <w:bodyDiv w:val="1"/>
      <w:marLeft w:val="0"/>
      <w:marRight w:val="0"/>
      <w:marTop w:val="0"/>
      <w:marBottom w:val="0"/>
      <w:divBdr>
        <w:top w:val="none" w:sz="0" w:space="0" w:color="auto"/>
        <w:left w:val="none" w:sz="0" w:space="0" w:color="auto"/>
        <w:bottom w:val="none" w:sz="0" w:space="0" w:color="auto"/>
        <w:right w:val="none" w:sz="0" w:space="0" w:color="auto"/>
      </w:divBdr>
    </w:div>
    <w:div w:id="1699743105">
      <w:bodyDiv w:val="1"/>
      <w:marLeft w:val="0"/>
      <w:marRight w:val="0"/>
      <w:marTop w:val="0"/>
      <w:marBottom w:val="0"/>
      <w:divBdr>
        <w:top w:val="none" w:sz="0" w:space="0" w:color="auto"/>
        <w:left w:val="none" w:sz="0" w:space="0" w:color="auto"/>
        <w:bottom w:val="none" w:sz="0" w:space="0" w:color="auto"/>
        <w:right w:val="none" w:sz="0" w:space="0" w:color="auto"/>
      </w:divBdr>
    </w:div>
    <w:div w:id="1708555930">
      <w:bodyDiv w:val="1"/>
      <w:marLeft w:val="0"/>
      <w:marRight w:val="0"/>
      <w:marTop w:val="0"/>
      <w:marBottom w:val="0"/>
      <w:divBdr>
        <w:top w:val="none" w:sz="0" w:space="0" w:color="auto"/>
        <w:left w:val="none" w:sz="0" w:space="0" w:color="auto"/>
        <w:bottom w:val="none" w:sz="0" w:space="0" w:color="auto"/>
        <w:right w:val="none" w:sz="0" w:space="0" w:color="auto"/>
      </w:divBdr>
    </w:div>
    <w:div w:id="1775129942">
      <w:bodyDiv w:val="1"/>
      <w:marLeft w:val="0"/>
      <w:marRight w:val="0"/>
      <w:marTop w:val="0"/>
      <w:marBottom w:val="0"/>
      <w:divBdr>
        <w:top w:val="none" w:sz="0" w:space="0" w:color="auto"/>
        <w:left w:val="none" w:sz="0" w:space="0" w:color="auto"/>
        <w:bottom w:val="none" w:sz="0" w:space="0" w:color="auto"/>
        <w:right w:val="none" w:sz="0" w:space="0" w:color="auto"/>
      </w:divBdr>
    </w:div>
    <w:div w:id="1801146403">
      <w:bodyDiv w:val="1"/>
      <w:marLeft w:val="0"/>
      <w:marRight w:val="0"/>
      <w:marTop w:val="0"/>
      <w:marBottom w:val="0"/>
      <w:divBdr>
        <w:top w:val="none" w:sz="0" w:space="0" w:color="auto"/>
        <w:left w:val="none" w:sz="0" w:space="0" w:color="auto"/>
        <w:bottom w:val="none" w:sz="0" w:space="0" w:color="auto"/>
        <w:right w:val="none" w:sz="0" w:space="0" w:color="auto"/>
      </w:divBdr>
    </w:div>
    <w:div w:id="1819953999">
      <w:bodyDiv w:val="1"/>
      <w:marLeft w:val="0"/>
      <w:marRight w:val="0"/>
      <w:marTop w:val="0"/>
      <w:marBottom w:val="0"/>
      <w:divBdr>
        <w:top w:val="none" w:sz="0" w:space="0" w:color="auto"/>
        <w:left w:val="none" w:sz="0" w:space="0" w:color="auto"/>
        <w:bottom w:val="none" w:sz="0" w:space="0" w:color="auto"/>
        <w:right w:val="none" w:sz="0" w:space="0" w:color="auto"/>
      </w:divBdr>
    </w:div>
    <w:div w:id="1948072653">
      <w:bodyDiv w:val="1"/>
      <w:marLeft w:val="0"/>
      <w:marRight w:val="0"/>
      <w:marTop w:val="0"/>
      <w:marBottom w:val="0"/>
      <w:divBdr>
        <w:top w:val="none" w:sz="0" w:space="0" w:color="auto"/>
        <w:left w:val="none" w:sz="0" w:space="0" w:color="auto"/>
        <w:bottom w:val="none" w:sz="0" w:space="0" w:color="auto"/>
        <w:right w:val="none" w:sz="0" w:space="0" w:color="auto"/>
      </w:divBdr>
    </w:div>
    <w:div w:id="1977711310">
      <w:bodyDiv w:val="1"/>
      <w:marLeft w:val="0"/>
      <w:marRight w:val="0"/>
      <w:marTop w:val="0"/>
      <w:marBottom w:val="0"/>
      <w:divBdr>
        <w:top w:val="none" w:sz="0" w:space="0" w:color="auto"/>
        <w:left w:val="none" w:sz="0" w:space="0" w:color="auto"/>
        <w:bottom w:val="none" w:sz="0" w:space="0" w:color="auto"/>
        <w:right w:val="none" w:sz="0" w:space="0" w:color="auto"/>
      </w:divBdr>
    </w:div>
    <w:div w:id="1984656395">
      <w:bodyDiv w:val="1"/>
      <w:marLeft w:val="0"/>
      <w:marRight w:val="0"/>
      <w:marTop w:val="0"/>
      <w:marBottom w:val="0"/>
      <w:divBdr>
        <w:top w:val="none" w:sz="0" w:space="0" w:color="auto"/>
        <w:left w:val="none" w:sz="0" w:space="0" w:color="auto"/>
        <w:bottom w:val="none" w:sz="0" w:space="0" w:color="auto"/>
        <w:right w:val="none" w:sz="0" w:space="0" w:color="auto"/>
      </w:divBdr>
    </w:div>
    <w:div w:id="2031757365">
      <w:bodyDiv w:val="1"/>
      <w:marLeft w:val="0"/>
      <w:marRight w:val="0"/>
      <w:marTop w:val="0"/>
      <w:marBottom w:val="0"/>
      <w:divBdr>
        <w:top w:val="none" w:sz="0" w:space="0" w:color="auto"/>
        <w:left w:val="none" w:sz="0" w:space="0" w:color="auto"/>
        <w:bottom w:val="none" w:sz="0" w:space="0" w:color="auto"/>
        <w:right w:val="none" w:sz="0" w:space="0" w:color="auto"/>
      </w:divBdr>
    </w:div>
    <w:div w:id="213105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0c14956-5001-4172-93c5-2e2587f625e5" xsi:nil="true"/>
    <lcf76f155ced4ddcb4097134ff3c332f xmlns="78b82312-11a2-4d4a-b01c-727a81398fc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5D899A6BBACE43AB70A690EB8F4997" ma:contentTypeVersion="12" ma:contentTypeDescription="Create a new document." ma:contentTypeScope="" ma:versionID="0c4559c96c090f9d9b0d1c75330a45f9">
  <xsd:schema xmlns:xsd="http://www.w3.org/2001/XMLSchema" xmlns:xs="http://www.w3.org/2001/XMLSchema" xmlns:p="http://schemas.microsoft.com/office/2006/metadata/properties" xmlns:ns2="78b82312-11a2-4d4a-b01c-727a81398fce" xmlns:ns3="c0c14956-5001-4172-93c5-2e2587f625e5" targetNamespace="http://schemas.microsoft.com/office/2006/metadata/properties" ma:root="true" ma:fieldsID="33999c08c15538fa0da4be3b00a39a3b" ns2:_="" ns3:_="">
    <xsd:import namespace="78b82312-11a2-4d4a-b01c-727a81398fce"/>
    <xsd:import namespace="c0c14956-5001-4172-93c5-2e2587f625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82312-11a2-4d4a-b01c-727a81398f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22298e7-696c-409e-8551-b8fd2837a3d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c14956-5001-4172-93c5-2e2587f625e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aa2344d-3d6a-44f2-8590-f00dd317e3bf}" ma:internalName="TaxCatchAll" ma:showField="CatchAllData" ma:web="c0c14956-5001-4172-93c5-2e2587f62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782929-C6CD-4D73-9DF9-6C53F9A027BC}">
  <ds:schemaRefs>
    <ds:schemaRef ds:uri="http://schemas.microsoft.com/sharepoint/v3/contenttype/forms"/>
  </ds:schemaRefs>
</ds:datastoreItem>
</file>

<file path=customXml/itemProps2.xml><?xml version="1.0" encoding="utf-8"?>
<ds:datastoreItem xmlns:ds="http://schemas.openxmlformats.org/officeDocument/2006/customXml" ds:itemID="{F0393AD0-895A-4227-8177-97FA346A8B5C}">
  <ds:schemaRefs>
    <ds:schemaRef ds:uri="http://schemas.microsoft.com/office/2006/metadata/properties"/>
    <ds:schemaRef ds:uri="http://schemas.microsoft.com/office/infopath/2007/PartnerControls"/>
    <ds:schemaRef ds:uri="c0c14956-5001-4172-93c5-2e2587f625e5"/>
    <ds:schemaRef ds:uri="78b82312-11a2-4d4a-b01c-727a81398fce"/>
  </ds:schemaRefs>
</ds:datastoreItem>
</file>

<file path=customXml/itemProps3.xml><?xml version="1.0" encoding="utf-8"?>
<ds:datastoreItem xmlns:ds="http://schemas.openxmlformats.org/officeDocument/2006/customXml" ds:itemID="{1A70A0A9-21C4-4886-97FD-DA123B2DB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82312-11a2-4d4a-b01c-727a81398fce"/>
    <ds:schemaRef ds:uri="c0c14956-5001-4172-93c5-2e2587f62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Dhaliwal</dc:creator>
  <cp:keywords/>
  <dc:description/>
  <cp:lastModifiedBy>Sabrina Dhaliwal</cp:lastModifiedBy>
  <cp:revision>23</cp:revision>
  <dcterms:created xsi:type="dcterms:W3CDTF">2025-07-23T02:55:00Z</dcterms:created>
  <dcterms:modified xsi:type="dcterms:W3CDTF">2025-07-30T19:10:00Z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85600</vt:r8>
  </property>
  <property fmtid="{D5CDD505-2E9C-101B-9397-08002B2CF9AE}" pid="3" name="ContentTypeId">
    <vt:lpwstr>0x010100CB5D899A6BBACE43AB70A690EB8F4997</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